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E5" w:rsidRDefault="008B3CE5">
      <w:pPr>
        <w:autoSpaceDE w:val="0"/>
        <w:autoSpaceDN w:val="0"/>
        <w:adjustRightInd w:val="0"/>
        <w:spacing w:after="0" w:line="240" w:lineRule="auto"/>
        <w:rPr>
          <w:rFonts w:ascii="Calibri" w:hAnsi="Calibri" w:cs="Calibri"/>
        </w:rPr>
      </w:pPr>
    </w:p>
    <w:p w:rsidR="008B3CE5" w:rsidRDefault="008B3CE5">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3 марта 2011 г. N 19998</w:t>
      </w:r>
    </w:p>
    <w:p w:rsidR="008B3CE5" w:rsidRDefault="008B3CE5">
      <w:pPr>
        <w:pStyle w:val="ConsPlusNonformat"/>
        <w:widowControl/>
        <w:pBdr>
          <w:top w:val="single" w:sz="6" w:space="0" w:color="auto"/>
        </w:pBdr>
        <w:rPr>
          <w:sz w:val="2"/>
          <w:szCs w:val="2"/>
        </w:rPr>
      </w:pPr>
    </w:p>
    <w:p w:rsidR="008B3CE5" w:rsidRDefault="008B3CE5">
      <w:pPr>
        <w:autoSpaceDE w:val="0"/>
        <w:autoSpaceDN w:val="0"/>
        <w:adjustRightInd w:val="0"/>
        <w:spacing w:after="0" w:line="240" w:lineRule="auto"/>
        <w:jc w:val="center"/>
        <w:rPr>
          <w:rFonts w:ascii="Calibri" w:hAnsi="Calibri" w:cs="Calibri"/>
        </w:rPr>
      </w:pPr>
    </w:p>
    <w:p w:rsidR="008B3CE5" w:rsidRDefault="008B3CE5">
      <w:pPr>
        <w:pStyle w:val="ConsPlusTitle"/>
        <w:widowControl/>
        <w:jc w:val="center"/>
      </w:pPr>
      <w:r>
        <w:t>МИНИСТЕРСТВО ЗДРАВООХРАНЕНИЯ И СОЦИАЛЬНОГО РАЗВИТИЯ</w:t>
      </w:r>
    </w:p>
    <w:p w:rsidR="008B3CE5" w:rsidRDefault="008B3CE5">
      <w:pPr>
        <w:pStyle w:val="ConsPlusTitle"/>
        <w:widowControl/>
        <w:jc w:val="center"/>
      </w:pPr>
      <w:r>
        <w:t>РОССИЙСКОЙ ФЕДЕРАЦИИ</w:t>
      </w:r>
    </w:p>
    <w:p w:rsidR="008B3CE5" w:rsidRDefault="008B3CE5">
      <w:pPr>
        <w:pStyle w:val="ConsPlusTitle"/>
        <w:widowControl/>
        <w:jc w:val="center"/>
      </w:pPr>
    </w:p>
    <w:p w:rsidR="008B3CE5" w:rsidRDefault="008B3CE5">
      <w:pPr>
        <w:pStyle w:val="ConsPlusTitle"/>
        <w:widowControl/>
        <w:jc w:val="center"/>
      </w:pPr>
      <w:r>
        <w:t>ПРИКАЗ</w:t>
      </w:r>
    </w:p>
    <w:p w:rsidR="008B3CE5" w:rsidRDefault="008B3CE5">
      <w:pPr>
        <w:pStyle w:val="ConsPlusTitle"/>
        <w:widowControl/>
        <w:jc w:val="center"/>
      </w:pPr>
      <w:r>
        <w:t>от 28 февраля 2011 г. N 158н</w:t>
      </w:r>
    </w:p>
    <w:p w:rsidR="008B3CE5" w:rsidRDefault="008B3CE5">
      <w:pPr>
        <w:pStyle w:val="ConsPlusTitle"/>
        <w:widowControl/>
        <w:jc w:val="center"/>
      </w:pPr>
    </w:p>
    <w:p w:rsidR="008B3CE5" w:rsidRDefault="008B3CE5">
      <w:pPr>
        <w:pStyle w:val="ConsPlusTitle"/>
        <w:widowControl/>
        <w:jc w:val="center"/>
      </w:pPr>
      <w:r>
        <w:t>ОБ УТВЕРЖДЕНИИ ПРАВИЛ</w:t>
      </w:r>
    </w:p>
    <w:p w:rsidR="008B3CE5" w:rsidRDefault="008B3CE5">
      <w:pPr>
        <w:pStyle w:val="ConsPlusTitle"/>
        <w:widowControl/>
        <w:jc w:val="center"/>
      </w:pPr>
      <w:r>
        <w:t>ОБЯЗАТЕЛЬНОГО МЕДИЦИНСКОГО СТРАХОВАНИЯ</w:t>
      </w:r>
    </w:p>
    <w:p w:rsidR="008B3CE5" w:rsidRDefault="008B3CE5">
      <w:pPr>
        <w:autoSpaceDE w:val="0"/>
        <w:autoSpaceDN w:val="0"/>
        <w:adjustRightInd w:val="0"/>
        <w:spacing w:after="0" w:line="240" w:lineRule="auto"/>
        <w:jc w:val="center"/>
        <w:rPr>
          <w:rFonts w:ascii="Calibri" w:hAnsi="Calibri" w:cs="Calibri"/>
        </w:rPr>
      </w:pP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Минздравсоцразвития РФ от 10.08.2011 </w:t>
      </w:r>
      <w:hyperlink r:id="rId5" w:history="1">
        <w:r>
          <w:rPr>
            <w:rFonts w:ascii="Calibri" w:hAnsi="Calibri" w:cs="Calibri"/>
            <w:color w:val="0000FF"/>
          </w:rPr>
          <w:t>N 897н</w:t>
        </w:r>
      </w:hyperlink>
      <w:r>
        <w:rPr>
          <w:rFonts w:ascii="Calibri" w:hAnsi="Calibri" w:cs="Calibri"/>
        </w:rPr>
        <w:t>,</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 xml:space="preserve">от 09.09.2011 </w:t>
      </w:r>
      <w:hyperlink r:id="rId6" w:history="1">
        <w:r>
          <w:rPr>
            <w:rFonts w:ascii="Calibri" w:hAnsi="Calibri" w:cs="Calibri"/>
            <w:color w:val="0000FF"/>
          </w:rPr>
          <w:t>N 1036н</w:t>
        </w:r>
      </w:hyperlink>
      <w:r>
        <w:rPr>
          <w:rFonts w:ascii="Calibri" w:hAnsi="Calibri" w:cs="Calibri"/>
        </w:rPr>
        <w:t>)</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15 февраля 2011 г. N 74 "О правилах обязательного медицинского страхования" (Собрание законодательства Российской Федерации, 2011, N 8, ст. 1119) приказываю:</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w:t>
      </w:r>
      <w:hyperlink r:id="rId8" w:history="1">
        <w:r>
          <w:rPr>
            <w:rFonts w:ascii="Calibri" w:hAnsi="Calibri" w:cs="Calibri"/>
            <w:color w:val="0000FF"/>
          </w:rPr>
          <w:t>Правила</w:t>
        </w:r>
      </w:hyperlink>
      <w:r>
        <w:rPr>
          <w:rFonts w:ascii="Calibri" w:hAnsi="Calibri" w:cs="Calibri"/>
        </w:rPr>
        <w:t xml:space="preserve"> обязательного медицинского страхования согласно приложению.</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Министр</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Т.А.ГОЛИКОВА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 здравоохранения</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и социального развития</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от 28 февраля 2011 г. N 158н</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pStyle w:val="ConsPlusTitle"/>
        <w:widowControl/>
        <w:jc w:val="center"/>
      </w:pPr>
      <w:r>
        <w:t>ПРАВИЛА</w:t>
      </w:r>
    </w:p>
    <w:p w:rsidR="008B3CE5" w:rsidRDefault="008B3CE5">
      <w:pPr>
        <w:pStyle w:val="ConsPlusTitle"/>
        <w:widowControl/>
        <w:jc w:val="center"/>
      </w:pPr>
      <w:r>
        <w:t>ОБЯЗАТЕЛЬНОГО МЕДИЦИНСКОГО СТРАХОВАНИЯ</w:t>
      </w:r>
    </w:p>
    <w:p w:rsidR="008B3CE5" w:rsidRDefault="008B3CE5">
      <w:pPr>
        <w:autoSpaceDE w:val="0"/>
        <w:autoSpaceDN w:val="0"/>
        <w:adjustRightInd w:val="0"/>
        <w:spacing w:after="0" w:line="240" w:lineRule="auto"/>
        <w:jc w:val="center"/>
        <w:rPr>
          <w:rFonts w:ascii="Calibri" w:hAnsi="Calibri" w:cs="Calibri"/>
        </w:rPr>
      </w:pP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Минздравсоцразвития РФ от 10.08.2011 </w:t>
      </w:r>
      <w:hyperlink r:id="rId9" w:history="1">
        <w:r>
          <w:rPr>
            <w:rFonts w:ascii="Calibri" w:hAnsi="Calibri" w:cs="Calibri"/>
            <w:color w:val="0000FF"/>
          </w:rPr>
          <w:t>N 897н</w:t>
        </w:r>
      </w:hyperlink>
      <w:r>
        <w:rPr>
          <w:rFonts w:ascii="Calibri" w:hAnsi="Calibri" w:cs="Calibri"/>
        </w:rPr>
        <w:t>,</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 xml:space="preserve">от 09.09.2011 </w:t>
      </w:r>
      <w:hyperlink r:id="rId10" w:history="1">
        <w:r>
          <w:rPr>
            <w:rFonts w:ascii="Calibri" w:hAnsi="Calibri" w:cs="Calibri"/>
            <w:color w:val="0000FF"/>
          </w:rPr>
          <w:t>N 1036н</w:t>
        </w:r>
      </w:hyperlink>
      <w:r>
        <w:rPr>
          <w:rFonts w:ascii="Calibri" w:hAnsi="Calibri" w:cs="Calibri"/>
        </w:rPr>
        <w:t>)</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обязательного медицинского страхования (далее - Правила) регулируют правоотношения субъектов и участников обязательного медицинского страхования при реализации Федерального </w:t>
      </w:r>
      <w:hyperlink r:id="rId11" w:history="1">
        <w:r>
          <w:rPr>
            <w:rFonts w:ascii="Calibri" w:hAnsi="Calibri" w:cs="Calibri"/>
            <w:color w:val="0000FF"/>
          </w:rPr>
          <w:t>закона</w:t>
        </w:r>
      </w:hyperlink>
      <w:r>
        <w:rPr>
          <w:rFonts w:ascii="Calibri" w:hAnsi="Calibri" w:cs="Calibri"/>
        </w:rPr>
        <w:t xml:space="preserve"> от 29 ноября 2010 г. N 326 "Об обязательном медицинском страховании в Российской Федерации" &lt;*&gt; (далее - Федеральный закон).</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&lt;*&gt; Собрание законодательства Российской Федерации, 2010, N 49, ст. 6422; 2011, N 25, ст. 3529.</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устанавливают порядок подачи </w:t>
      </w:r>
      <w:hyperlink r:id="rId13" w:history="1">
        <w:r>
          <w:rPr>
            <w:rFonts w:ascii="Calibri" w:hAnsi="Calibri" w:cs="Calibri"/>
            <w:color w:val="0000FF"/>
          </w:rPr>
          <w:t>заявления</w:t>
        </w:r>
      </w:hyperlink>
      <w:r>
        <w:rPr>
          <w:rFonts w:ascii="Calibri" w:hAnsi="Calibri" w:cs="Calibri"/>
        </w:rPr>
        <w:t xml:space="preserve"> о выборе (замене) страховой медицинской организации застрахованным лицом; единые требования к полису обязательного медицинского страхования; порядок выдачи полиса обязательного медицинского страхования либо временного свидетельства застрахованному лицу; порядок ведения реестра страховых </w:t>
      </w:r>
      <w:r>
        <w:rPr>
          <w:rFonts w:ascii="Calibri" w:hAnsi="Calibri" w:cs="Calibri"/>
        </w:rPr>
        <w:lastRenderedPageBreak/>
        <w:t xml:space="preserve">медицинских организаций, осуществляющих деятельность в сфере обязательного медицинского страхования; порядок ведения реестра медицинских организаций, осуществляющих деятельность в сфере обязательного медицинского страхования; порядок направления территориальным фондом обязательного медицинского страхования сведений о принятом решении об оплате расходов на лечение застрахованного лица непосредственно после произошедшего тяжелого несчастного случая на производстве; порядок оплаты медицинской помощи по обязательному медицинскому страхованию; порядок осуществления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порядок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 методику расчета тарифов на оплату медицинской помощи по обязательному медицинскому страхованию; порядок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требования к размещению страховыми медицинскими организациями информации; порядок заключения и исполнения договоров территориальных фондов обязательного медицинского страхования со страховыми медицинскими организациями в 2011 году; положение о деятельности Комиссии по разработке территориальной программы обязательного медицинского страхования согласно </w:t>
      </w:r>
      <w:hyperlink r:id="rId14" w:history="1">
        <w:r>
          <w:rPr>
            <w:rFonts w:ascii="Calibri" w:hAnsi="Calibri" w:cs="Calibri"/>
            <w:color w:val="0000FF"/>
          </w:rPr>
          <w:t>приложению N 1</w:t>
        </w:r>
      </w:hyperlink>
      <w:r>
        <w:rPr>
          <w:rFonts w:ascii="Calibri" w:hAnsi="Calibri" w:cs="Calibri"/>
        </w:rPr>
        <w:t xml:space="preserve"> к настоящим Правилам.</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outlineLvl w:val="1"/>
        <w:rPr>
          <w:rFonts w:ascii="Calibri" w:hAnsi="Calibri" w:cs="Calibri"/>
        </w:rPr>
      </w:pPr>
      <w:r>
        <w:rPr>
          <w:rFonts w:ascii="Calibri" w:hAnsi="Calibri" w:cs="Calibri"/>
        </w:rPr>
        <w:t>II. Порядок подачи заявления о выборе (замене) страховой</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медицинской организации застрахованным лицом</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соответствии с </w:t>
      </w:r>
      <w:hyperlink r:id="rId16" w:history="1">
        <w:r>
          <w:rPr>
            <w:rFonts w:ascii="Calibri" w:hAnsi="Calibri" w:cs="Calibri"/>
            <w:color w:val="0000FF"/>
          </w:rPr>
          <w:t>частью 1 статьи 16</w:t>
        </w:r>
      </w:hyperlink>
      <w:r>
        <w:rPr>
          <w:rFonts w:ascii="Calibri" w:hAnsi="Calibri" w:cs="Calibri"/>
        </w:rPr>
        <w:t xml:space="preserve"> Федерального закона застрахованные лица имеют право на выбор или замену страховой медицинской организации путем подачи </w:t>
      </w:r>
      <w:hyperlink r:id="rId17" w:history="1">
        <w:r>
          <w:rPr>
            <w:rFonts w:ascii="Calibri" w:hAnsi="Calibri" w:cs="Calibri"/>
            <w:color w:val="0000FF"/>
          </w:rPr>
          <w:t>заявления</w:t>
        </w:r>
      </w:hyperlink>
      <w:r>
        <w:rPr>
          <w:rFonts w:ascii="Calibri" w:hAnsi="Calibri" w:cs="Calibri"/>
        </w:rPr>
        <w:t xml:space="preserve"> в порядке, установленном настоящей главой.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после приобретения им дееспособности в полном объеме до достижения совершеннолетия - его родителями или другими законными представителями, путем обращения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обязательного медицинского страхования &lt;*&gt; на его официальном сайте в сети "Интернет" и может дополнительно опубликовываться иными способами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&lt;*&gt; Далее - территориальный фонд.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18" w:history="1">
        <w:r>
          <w:rPr>
            <w:rFonts w:ascii="Calibri" w:hAnsi="Calibri" w:cs="Calibri"/>
            <w:color w:val="0000FF"/>
          </w:rPr>
          <w:t>Часть 4 статьи 16</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Обязательное медицинское страхование детей со дня рождения до дня государственной </w:t>
      </w:r>
      <w:hyperlink r:id="rId19" w:history="1">
        <w:r>
          <w:rPr>
            <w:rFonts w:ascii="Calibri" w:hAnsi="Calibri" w:cs="Calibri"/>
            <w:color w:val="0000FF"/>
          </w:rPr>
          <w:t>регистрации</w:t>
        </w:r>
      </w:hyperlink>
      <w:r>
        <w:rPr>
          <w:rFonts w:ascii="Calibri" w:hAnsi="Calibri" w:cs="Calibri"/>
        </w:rPr>
        <w:t xml:space="preserve"> рождения осуществляется страховой медицинской организацией, в которой застрахованы их матери или другие законные представители. После дня государственной регистрации рождения ребенка и до достижения им совершеннолетия либо после приобретения им дееспособности в полном объеме и до достижения им совершеннолетия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&lt;*&gt; (далее - законные представители).</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20" w:history="1">
        <w:r>
          <w:rPr>
            <w:rFonts w:ascii="Calibri" w:hAnsi="Calibri" w:cs="Calibri"/>
            <w:color w:val="0000FF"/>
          </w:rPr>
          <w:t>Часть 3 статьи 16</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6. Для выбора или замены страховой медицинской организации застрахованное лицо лично или через своего представителя (для ребенка до достижения им совершеннолетия либо после приобретения им дееспособности в полном объеме до достижения совершеннолетия - законный представитель) обращается в выбранную им страховую медицинскую организацию с </w:t>
      </w:r>
      <w:hyperlink r:id="rId21" w:history="1">
        <w:r>
          <w:rPr>
            <w:rFonts w:ascii="Calibri" w:hAnsi="Calibri" w:cs="Calibri"/>
            <w:color w:val="0000FF"/>
          </w:rPr>
          <w:t>заявлением</w:t>
        </w:r>
      </w:hyperlink>
      <w:r>
        <w:rPr>
          <w:rFonts w:ascii="Calibri" w:hAnsi="Calibri" w:cs="Calibri"/>
        </w:rPr>
        <w:t xml:space="preserve"> о выборе (замене) страховой медицинской организации, которое содержит следующие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о застрахованном лице: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пол;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дата рождения;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место рождения;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гражданство;</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страховой номер индивидуального лицевого счета, принятый в соответствии с </w:t>
      </w:r>
      <w:hyperlink r:id="rId22" w:history="1">
        <w:r>
          <w:rPr>
            <w:rFonts w:ascii="Calibri" w:hAnsi="Calibri" w:cs="Calibri"/>
            <w:color w:val="0000FF"/>
          </w:rPr>
          <w:t>законодательством</w:t>
        </w:r>
      </w:hyperlink>
      <w:r>
        <w:rPr>
          <w:rFonts w:ascii="Calibri" w:hAnsi="Calibri" w:cs="Calibri"/>
        </w:rPr>
        <w:t xml:space="preserve"> Российской Федерации об индивидуальном (персонифицированном) учете в системе обязательного пенсионного страхования (при наличии) (далее - СНИЛС);</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данные документа, удостоверяющего личность;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место жительства;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место регистрации;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дата регистрации;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контактная информация;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категория застрахованного лица в соответствии со </w:t>
      </w:r>
      <w:hyperlink r:id="rId23" w:history="1">
        <w:r>
          <w:rPr>
            <w:rFonts w:ascii="Calibri" w:hAnsi="Calibri" w:cs="Calibri"/>
            <w:color w:val="0000FF"/>
          </w:rPr>
          <w:t>статьей 10</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4" w:history="1">
        <w:r>
          <w:rPr>
            <w:rFonts w:ascii="Calibri" w:hAnsi="Calibri" w:cs="Calibri"/>
            <w:color w:val="0000FF"/>
          </w:rPr>
          <w:t>Приказом</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о представителе застрахованного лица (в том числе законном представителе):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отношение к застрахованному лицу;</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данные документа, удостоверяющего личность;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контактная информация;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страховой медицинской организации, выбранной застрахованным лицом;</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о полисе обязательного медицинского страхования (далее - полис) (бумажный, электронный, электронный в составе универсальной электронной карты гражданина, отказ от получения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5" w:history="1">
        <w:r>
          <w:rPr>
            <w:rFonts w:ascii="Calibri" w:hAnsi="Calibri" w:cs="Calibri"/>
            <w:color w:val="0000FF"/>
          </w:rPr>
          <w:t>Заявление</w:t>
        </w:r>
      </w:hyperlink>
      <w:r>
        <w:rPr>
          <w:rFonts w:ascii="Calibri" w:hAnsi="Calibri" w:cs="Calibri"/>
        </w:rPr>
        <w:t xml:space="preserve"> о выборе (замене) страховой медицинской организации оформляется в письменной форме или машинописным способом и подается (направляется) в страховую медицинскую организацию или передается с использованием информационно-коммуникационных сетей общего пользования, в том числе сети "Интернет", через официальный сайт территориального фонда или единый портал государственных услуг.</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 При принятии заявления о выборе (замене) страховой медицинской организации в электронной форме территориальный фонд направляет заявителю подтверждение приема заявления в форме электронного документа на электронный адрес, указанный в заявлении.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 К </w:t>
      </w:r>
      <w:hyperlink r:id="rId26" w:history="1">
        <w:r>
          <w:rPr>
            <w:rFonts w:ascii="Calibri" w:hAnsi="Calibri" w:cs="Calibri"/>
            <w:color w:val="0000FF"/>
          </w:rPr>
          <w:t>заявлению</w:t>
        </w:r>
      </w:hyperlink>
      <w:r>
        <w:rPr>
          <w:rFonts w:ascii="Calibri" w:hAnsi="Calibri" w:cs="Calibri"/>
        </w:rPr>
        <w:t xml:space="preserve"> о выборе (замене) страховой медицинской организации прилагаются следующие документы или их заверенные копии, необходимые для регистрации в качестве застрахованного лица: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для детей после государственной регистрации рождения и до четырнадцати лет, являющихся гражданами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рождении;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документ, удостоверяющий личность законного представителя ребенка;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СНИЛС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для граждан Российской Федерации в возрасте четырнадцати лет и старше: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документ, удостоверяющий личность (паспорт гражданина Российской Федерации, временное удостоверение личности гражданина Российской Федерации, выдаваемое на период оформления паспорта);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СНИЛС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лиц, имеющих право на медицинскую помощь в соответствии с Федеральным </w:t>
      </w:r>
      <w:hyperlink r:id="rId27" w:history="1">
        <w:r>
          <w:rPr>
            <w:rFonts w:ascii="Calibri" w:hAnsi="Calibri" w:cs="Calibri"/>
            <w:color w:val="0000FF"/>
          </w:rPr>
          <w:t>законом</w:t>
        </w:r>
      </w:hyperlink>
      <w:r>
        <w:rPr>
          <w:rFonts w:ascii="Calibri" w:hAnsi="Calibri" w:cs="Calibri"/>
        </w:rPr>
        <w:t xml:space="preserve"> "О беженцах" &lt;*&gt;, - удостоверение беженца, или свидетельство о рассмотрении ходатайства о признании беженцем по существу, или копия жалобы на решение о лишении </w:t>
      </w:r>
      <w:r>
        <w:rPr>
          <w:rFonts w:ascii="Calibri" w:hAnsi="Calibri" w:cs="Calibri"/>
        </w:rPr>
        <w:lastRenderedPageBreak/>
        <w:t>статуса беженца в Федеральную миграционную службу с отметкой о ее приеме к рассмотрению, или свидетельство о предоставлении временного убежища на территории Российской Федерации &lt;**&gt;;</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(пп. 3 в ред. </w:t>
      </w:r>
      <w:hyperlink r:id="rId28" w:history="1">
        <w:r>
          <w:rPr>
            <w:rFonts w:ascii="Calibri" w:hAnsi="Calibri" w:cs="Calibri"/>
            <w:color w:val="0000FF"/>
          </w:rPr>
          <w:t>Приказа</w:t>
        </w:r>
      </w:hyperlink>
      <w:r>
        <w:rPr>
          <w:rFonts w:ascii="Calibri" w:hAnsi="Calibri" w:cs="Calibri"/>
        </w:rPr>
        <w:t xml:space="preserve"> Минздравсоцразвития РФ от 10.08.2011 N 897н)</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Федеральный </w:t>
      </w:r>
      <w:hyperlink r:id="rId29" w:history="1">
        <w:r>
          <w:rPr>
            <w:rFonts w:ascii="Calibri" w:hAnsi="Calibri" w:cs="Calibri"/>
            <w:color w:val="0000FF"/>
          </w:rPr>
          <w:t>закон</w:t>
        </w:r>
      </w:hyperlink>
      <w:r>
        <w:rPr>
          <w:rFonts w:ascii="Calibri" w:hAnsi="Calibri" w:cs="Calibri"/>
        </w:rPr>
        <w:t xml:space="preserve"> от 19 февраля 1993 г. N 4528-1 "О беженцах" (Ведомости Съезда народных депутатов и Верховного Совета Российской Федерации, 1993, N 12, ст. 425; Собрание законодательства Российской Федерации, 1997, N 26, ст. 2956; 1998, N 30, ст. 3613; 2000, N 33, ст. 3348; 2000, N 46, ст. 4537; 2003, N 27 (ч. I), ст. 2700; 2004, N 27, ст. 2711; 2004, N 35, ст. 3607; 2006, N 31 (ч. I), ст. 3420; 2007, N 1 (ч. I), ст. 29; 2008, N 30 (ч. II), ст. 3616; 2011, N 1, ст. 29; 2011, N 27, ст. 3880).</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(сноска в ред. </w:t>
      </w:r>
      <w:hyperlink r:id="rId30" w:history="1">
        <w:r>
          <w:rPr>
            <w:rFonts w:ascii="Calibri" w:hAnsi="Calibri" w:cs="Calibri"/>
            <w:color w:val="0000FF"/>
          </w:rPr>
          <w:t>Приказа</w:t>
        </w:r>
      </w:hyperlink>
      <w:r>
        <w:rPr>
          <w:rFonts w:ascii="Calibri" w:hAnsi="Calibri" w:cs="Calibri"/>
        </w:rPr>
        <w:t xml:space="preserve"> Минздравсоцразвития РФ от 10.08.2011 N 897н)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31" w:history="1">
        <w:r>
          <w:rPr>
            <w:rFonts w:ascii="Calibri" w:hAnsi="Calibri" w:cs="Calibri"/>
            <w:color w:val="0000FF"/>
          </w:rPr>
          <w:t>Приказ</w:t>
        </w:r>
      </w:hyperlink>
      <w:r>
        <w:rPr>
          <w:rFonts w:ascii="Calibri" w:hAnsi="Calibri" w:cs="Calibri"/>
        </w:rPr>
        <w:t xml:space="preserve"> Федеральной миграционной службы от 5 декабря 2007 г. N 452 "Об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о беженцах" (зарегистрирован в Министерстве юстиции Российской Федерации 21 февраля 2008 года, регистрационный N 11209) (Российская газета, 2008, N 88).</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(сноска в ред. </w:t>
      </w:r>
      <w:hyperlink r:id="rId32" w:history="1">
        <w:r>
          <w:rPr>
            <w:rFonts w:ascii="Calibri" w:hAnsi="Calibri" w:cs="Calibri"/>
            <w:color w:val="0000FF"/>
          </w:rPr>
          <w:t>Приказа</w:t>
        </w:r>
      </w:hyperlink>
      <w:r>
        <w:rPr>
          <w:rFonts w:ascii="Calibri" w:hAnsi="Calibri" w:cs="Calibri"/>
        </w:rPr>
        <w:t xml:space="preserve"> Минздравсоцразвития РФ от 10.08.2011 N 897н)</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для иностранных граждан, постоянно проживающих в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паспорт иностранного гражданина либо иной документ, установленный федеральным </w:t>
      </w:r>
      <w:hyperlink r:id="rId33" w:history="1">
        <w:r>
          <w:rPr>
            <w:rFonts w:ascii="Calibri" w:hAnsi="Calibri" w:cs="Calibri"/>
            <w:color w:val="0000FF"/>
          </w:rPr>
          <w:t>законом</w:t>
        </w:r>
      </w:hyperlink>
      <w:r>
        <w:rPr>
          <w:rFonts w:ascii="Calibri" w:hAnsi="Calibri" w:cs="Calibri"/>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вид на жительство;</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СНИЛС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для лиц без гражданства, постоянно проживающих в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вид на жительство;</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СНИЛС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для иностранных граждан, временно проживающих в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паспорт иностранного гражданина либо иной документ, установленный федеральным </w:t>
      </w:r>
      <w:hyperlink r:id="rId34" w:history="1">
        <w:r>
          <w:rPr>
            <w:rFonts w:ascii="Calibri" w:hAnsi="Calibri" w:cs="Calibri"/>
            <w:color w:val="0000FF"/>
          </w:rPr>
          <w:t>законом</w:t>
        </w:r>
      </w:hyperlink>
      <w:r>
        <w:rPr>
          <w:rFonts w:ascii="Calibri" w:hAnsi="Calibri" w:cs="Calibri"/>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СНИЛС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 для лиц без гражданства, временно проживающих в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либо документ установленной формы, выдаваемый в Российской Федерации лицу без гражданства, не имеющему документа, удостоверяющего его личность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Федеральный </w:t>
      </w:r>
      <w:hyperlink r:id="rId35" w:history="1">
        <w:r>
          <w:rPr>
            <w:rFonts w:ascii="Calibri" w:hAnsi="Calibri" w:cs="Calibri"/>
            <w:color w:val="0000FF"/>
          </w:rPr>
          <w:t>закон</w:t>
        </w:r>
      </w:hyperlink>
      <w:r>
        <w:rPr>
          <w:rFonts w:ascii="Calibri" w:hAnsi="Calibri" w:cs="Calibri"/>
        </w:rPr>
        <w:t xml:space="preserve"> от 25 июля 2002 г. N 115-ФЗ "О правовом положении иностранных граждан в Российской Федерации" (Собрание законодательства Российской Федерации, 2002, N 30, ст. 3032; 2010, N 52 (ч. I), ст. 7000).</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СНИЛС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 для представителя застрахованного лица: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документ, удостоверяющий личность;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доверенность на регистрацию в качестве застрахованного лица в выбранной страховой медицинской организации, оформленной в соответствии со </w:t>
      </w:r>
      <w:hyperlink r:id="rId36" w:history="1">
        <w:r>
          <w:rPr>
            <w:rFonts w:ascii="Calibri" w:hAnsi="Calibri" w:cs="Calibri"/>
            <w:color w:val="0000FF"/>
          </w:rPr>
          <w:t>статьей 185</w:t>
        </w:r>
      </w:hyperlink>
      <w:r>
        <w:rPr>
          <w:rFonts w:ascii="Calibri" w:hAnsi="Calibri" w:cs="Calibri"/>
        </w:rPr>
        <w:t xml:space="preserve"> части первой Гражданского кодекса Российской Федерации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&lt;*&gt;  Федеральный </w:t>
      </w:r>
      <w:hyperlink r:id="rId37" w:history="1">
        <w:r>
          <w:rPr>
            <w:rFonts w:ascii="Calibri" w:hAnsi="Calibri" w:cs="Calibri"/>
            <w:color w:val="0000FF"/>
          </w:rPr>
          <w:t>закон</w:t>
        </w:r>
      </w:hyperlink>
      <w:r>
        <w:rPr>
          <w:rFonts w:ascii="Calibri" w:hAnsi="Calibri" w:cs="Calibri"/>
        </w:rPr>
        <w:t xml:space="preserve"> от 30 февраля 1994 г. N 51-ФЗ (Собрание законодательства Российской Федерации, 1994, N 32, ст. 3301; 2010, N 31, ст. 4163).</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9) для законного представителя застрахованного лица: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документ, удостоверяющий личность, и (или) документ, подтверждающий полномочия законного представителя;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для лиц без определенного места жительства и занятий (в том числе детей) при отсутствии документов, удостоверяющих личность, учреждениями социальной помощи &lt;*&gt; представляется </w:t>
      </w:r>
      <w:hyperlink r:id="rId38" w:history="1">
        <w:r>
          <w:rPr>
            <w:rFonts w:ascii="Calibri" w:hAnsi="Calibri" w:cs="Calibri"/>
            <w:color w:val="0000FF"/>
          </w:rPr>
          <w:t>ходатайство</w:t>
        </w:r>
      </w:hyperlink>
      <w:r>
        <w:rPr>
          <w:rFonts w:ascii="Calibri" w:hAnsi="Calibri" w:cs="Calibri"/>
        </w:rPr>
        <w:t xml:space="preserve"> о регистрации в качестве застрахованного лица, содержащее:</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39"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8 июня 1996 г. N 670 "Об утверждении Примерного положения об учреждении социальной помощи для лиц без определенного места жительства и занятий" (Собрание законодательства Российской Федерации, 1996, N 25, ст. 3025; 1999, N 29, ст. 3734; 2010, N 31, ст. 4273).</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сведения о застрахованном лице (фамилия, имя, отчество (при наличии), пол, дата рождения, место рождения, гражданство, место пребывания);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сведения о ходатайствующей организации (наименование, контактная информация, фамилия, имя, отчество (при наличии) представителя, печать);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территориального фонда;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 для лиц, не идентифицированных в период лечения, медицинской организацией представляется ходатайство об идентификации застрахованного лица, содержащее: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предполагаемые сведения о застрахованном лице (фамилия, имя, отчество (при наличии), пол, дата рождения, место рождения, гражданство, место пребывания)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&lt;*&gt; Со слов гражданина или по имеющимся документам.</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сведения о ходатайствующей организации (наименование, контактная информация, фамилия, имя, отчество (при наличии) представителя, печать);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территориального фонда.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медицинской организацией ходатайства об идентификации застрахованного лица территориальный фонд осуществляет в течение пяти рабочих дней со дня получения ходатайства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трех рабочих дней представляет в медицинскую организацию.</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Принятое </w:t>
      </w:r>
      <w:hyperlink r:id="rId40" w:history="1">
        <w:r>
          <w:rPr>
            <w:rFonts w:ascii="Calibri" w:hAnsi="Calibri" w:cs="Calibri"/>
            <w:color w:val="0000FF"/>
          </w:rPr>
          <w:t>заявление</w:t>
        </w:r>
      </w:hyperlink>
      <w:r>
        <w:rPr>
          <w:rFonts w:ascii="Calibri" w:hAnsi="Calibri" w:cs="Calibri"/>
        </w:rPr>
        <w:t xml:space="preserve"> заверяется подписью представителя страховой медицинской организации, уполномоченного на прием заявлений о выборе (замене) страховой медицинской организации руководителем страховой медицинской организации, печатью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На основании заявления о выборе (замене) страховой медицинской организации и прилагаемых согласно </w:t>
      </w:r>
      <w:hyperlink r:id="rId41" w:history="1">
        <w:r>
          <w:rPr>
            <w:rFonts w:ascii="Calibri" w:hAnsi="Calibri" w:cs="Calibri"/>
            <w:color w:val="0000FF"/>
          </w:rPr>
          <w:t>пункту 9</w:t>
        </w:r>
      </w:hyperlink>
      <w:r>
        <w:rPr>
          <w:rFonts w:ascii="Calibri" w:hAnsi="Calibri" w:cs="Calibri"/>
        </w:rPr>
        <w:t xml:space="preserve"> настоящих Правил документов страховая медицинская организация осуществляет учет застрахованного лица по обязательному медицинскому страхованию.</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соответствии с </w:t>
      </w:r>
      <w:hyperlink r:id="rId42" w:history="1">
        <w:r>
          <w:rPr>
            <w:rFonts w:ascii="Calibri" w:hAnsi="Calibri" w:cs="Calibri"/>
            <w:color w:val="0000FF"/>
          </w:rPr>
          <w:t>пунктом 2 части 2 статьи 16</w:t>
        </w:r>
      </w:hyperlink>
      <w:r>
        <w:rPr>
          <w:rFonts w:ascii="Calibri" w:hAnsi="Calibri" w:cs="Calibri"/>
        </w:rPr>
        <w:t xml:space="preserve"> Федерального закона застрахованное лицо лично или через своего представителя подает </w:t>
      </w:r>
      <w:hyperlink r:id="rId43" w:history="1">
        <w:r>
          <w:rPr>
            <w:rFonts w:ascii="Calibri" w:hAnsi="Calibri" w:cs="Calibri"/>
            <w:color w:val="0000FF"/>
          </w:rPr>
          <w:t>заявление</w:t>
        </w:r>
      </w:hyperlink>
      <w:r>
        <w:rPr>
          <w:rFonts w:ascii="Calibri" w:hAnsi="Calibri" w:cs="Calibri"/>
        </w:rPr>
        <w:t xml:space="preserve"> о выборе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 Сведения о гражданах, не обратившихся в страховую медицинскую организацию за выдачей им полисов,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&lt;*&gt;. Соотношение работающих граждан и неработающих граждан, не обратившихся в страховую медицинскую организацию, которое </w:t>
      </w:r>
      <w:r>
        <w:rPr>
          <w:rFonts w:ascii="Calibri" w:hAnsi="Calibri" w:cs="Calibri"/>
        </w:rPr>
        <w:lastRenderedPageBreak/>
        <w:t>отражается в сведениях, направляемых в страховые медицинские организации, должно быть равным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&lt;*&gt; Далее - договор о финансовом обеспечении.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44" w:history="1">
        <w:r>
          <w:rPr>
            <w:rFonts w:ascii="Calibri" w:hAnsi="Calibri" w:cs="Calibri"/>
            <w:color w:val="0000FF"/>
          </w:rPr>
          <w:t>Часть 6 статьи 16</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14. Страховые медицинские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обеспечивают выдачу застрахованному лицу полиса в порядке, установленном </w:t>
      </w:r>
      <w:hyperlink r:id="rId45" w:history="1">
        <w:r>
          <w:rPr>
            <w:rFonts w:ascii="Calibri" w:hAnsi="Calibri" w:cs="Calibri"/>
            <w:color w:val="0000FF"/>
          </w:rPr>
          <w:t>статьей 46</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предоставляют застрахованному лицу информацию о его правах и обязанностях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46" w:history="1">
        <w:r>
          <w:rPr>
            <w:rFonts w:ascii="Calibri" w:hAnsi="Calibri" w:cs="Calibri"/>
            <w:color w:val="0000FF"/>
          </w:rPr>
          <w:t>Часть 7 статьи 16</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15. Замену страховой медицинской организации, в которой ранее был застрахован гражданин, застрахованное лицо, в соответствии с </w:t>
      </w:r>
      <w:hyperlink r:id="rId47" w:history="1">
        <w:r>
          <w:rPr>
            <w:rFonts w:ascii="Calibri" w:hAnsi="Calibri" w:cs="Calibri"/>
            <w:color w:val="0000FF"/>
          </w:rPr>
          <w:t>пунктом 3 части 1 статьи 16</w:t>
        </w:r>
      </w:hyperlink>
      <w:r>
        <w:rPr>
          <w:rFonts w:ascii="Calibri" w:hAnsi="Calibri" w:cs="Calibri"/>
        </w:rPr>
        <w:t xml:space="preserve"> Федерального закона, осуществляет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путем подачи заявления во вновь выбранную страховую медицинскую организацию.</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соответствии с </w:t>
      </w:r>
      <w:hyperlink r:id="rId48" w:history="1">
        <w:r>
          <w:rPr>
            <w:rFonts w:ascii="Calibri" w:hAnsi="Calibri" w:cs="Calibri"/>
            <w:color w:val="0000FF"/>
          </w:rPr>
          <w:t>пунктом 4 части 2 статьи 16</w:t>
        </w:r>
      </w:hyperlink>
      <w:r>
        <w:rPr>
          <w:rFonts w:ascii="Calibri" w:hAnsi="Calibri" w:cs="Calibri"/>
        </w:rPr>
        <w:t xml:space="preserve"> Федерального закона в случае изменения места жительства и отсутствия страховой медицинской организации, в которой ранее был застрахован гражданин, застрахованное лицо осуществляет выбор страховой медицинской организации по новому месту жительства в течение одного месяца.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17.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49" w:history="1">
        <w:r>
          <w:rPr>
            <w:rFonts w:ascii="Calibri" w:hAnsi="Calibri" w:cs="Calibri"/>
            <w:color w:val="0000FF"/>
          </w:rPr>
          <w:t>Часть 15 статьи 38</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 После прекращения действия договора о финансовом обеспечении в соответствии с </w:t>
      </w:r>
      <w:hyperlink r:id="rId50" w:history="1">
        <w:r>
          <w:rPr>
            <w:rFonts w:ascii="Calibri" w:hAnsi="Calibri" w:cs="Calibri"/>
            <w:color w:val="0000FF"/>
          </w:rPr>
          <w:t>частью 17 статьи 38</w:t>
        </w:r>
      </w:hyperlink>
      <w:r>
        <w:rPr>
          <w:rFonts w:ascii="Calibri" w:hAnsi="Calibri" w:cs="Calibri"/>
        </w:rPr>
        <w:t xml:space="preserve"> Федерального закона застрахованное лицо в течение двух месяцев подает </w:t>
      </w:r>
      <w:hyperlink r:id="rId51" w:history="1">
        <w:r>
          <w:rPr>
            <w:rFonts w:ascii="Calibri" w:hAnsi="Calibri" w:cs="Calibri"/>
            <w:color w:val="0000FF"/>
          </w:rPr>
          <w:t>заявление</w:t>
        </w:r>
      </w:hyperlink>
      <w:r>
        <w:rPr>
          <w:rFonts w:ascii="Calibri" w:hAnsi="Calibri" w:cs="Calibri"/>
        </w:rPr>
        <w:t xml:space="preserve"> о выборе (замене) страховой медицинской организации в другую страховую медицинскую организацию.</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19.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изменения места жительства и отсутствия страховой медицинской организации, в которой ранее был застрахован гражданин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См. </w:t>
      </w:r>
      <w:hyperlink r:id="rId52" w:history="1">
        <w:r>
          <w:rPr>
            <w:rFonts w:ascii="Calibri" w:hAnsi="Calibri" w:cs="Calibri"/>
            <w:color w:val="0000FF"/>
          </w:rPr>
          <w:t>части 2</w:t>
        </w:r>
      </w:hyperlink>
      <w:r>
        <w:rPr>
          <w:rFonts w:ascii="Calibri" w:hAnsi="Calibri" w:cs="Calibri"/>
        </w:rPr>
        <w:t xml:space="preserve"> и </w:t>
      </w:r>
      <w:hyperlink r:id="rId53" w:history="1">
        <w:r>
          <w:rPr>
            <w:rFonts w:ascii="Calibri" w:hAnsi="Calibri" w:cs="Calibri"/>
            <w:color w:val="0000FF"/>
          </w:rPr>
          <w:t>5 статьи 16</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outlineLvl w:val="1"/>
        <w:rPr>
          <w:rFonts w:ascii="Calibri" w:hAnsi="Calibri" w:cs="Calibri"/>
        </w:rPr>
      </w:pPr>
      <w:r>
        <w:rPr>
          <w:rFonts w:ascii="Calibri" w:hAnsi="Calibri" w:cs="Calibri"/>
        </w:rPr>
        <w:t>III. Единые требования к полису обязательного</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медицинского страхования</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20. На территории Российской Федерации действуют полисы единого образца.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субъектах Российской Федерации, где осуществляется использование универсальной электронной карты, полис обеспечивается федеральным электронным приложением, содержащимся в универсальной электронной карте, в соответствии с Федеральным </w:t>
      </w:r>
      <w:hyperlink r:id="rId54" w:history="1">
        <w:r>
          <w:rPr>
            <w:rFonts w:ascii="Calibri" w:hAnsi="Calibri" w:cs="Calibri"/>
            <w:color w:val="0000FF"/>
          </w:rPr>
          <w:t>законом</w:t>
        </w:r>
      </w:hyperlink>
      <w:r>
        <w:rPr>
          <w:rFonts w:ascii="Calibri" w:hAnsi="Calibri" w:cs="Calibri"/>
        </w:rPr>
        <w:t xml:space="preserve"> от 27 июля 2010 г. N 210-ФЗ "Об организации предоставления государственных и муниципальных услуг" &lt;*&gt;. До введения в субъектах Российской Федерации универсальных электронных карт полис </w:t>
      </w:r>
      <w:r>
        <w:rPr>
          <w:rFonts w:ascii="Calibri" w:hAnsi="Calibri" w:cs="Calibri"/>
        </w:rPr>
        <w:lastRenderedPageBreak/>
        <w:t>может быть представлен в форме бумажного бланка (далее - бумажный полис) или в форме пластиковой карты с электронным носителем (далее - электронный полис).</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&lt;*&gt;  Собрание законодательства Российской Федерации, 2010, N 31, ст. 4179.</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22. К бланку бумажного и электронного полиса предъявляются общие требования: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бланки бумажного и электронного полиса учитываются как бланки строгой отчетности;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бланки бумажного и электронного полиса имеют лицевую и оборотную сторону;</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бланки бумажного и электронного полиса должны быть отпечатаны с двух сторон и иметь защитный комплекс, применяемый для защиты от подделок и внесения изменений/искажений графических элементов и персональных данных застрахованного лица, размещенных на нем.</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23. К бумажному полису предъявляются следующие требования: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бумажный полис представляет собой лист формата A5;</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лицевая сторона бумажного полиса заверяется подписью застрахованного лица и содержит следующие сведения и персональные данные о нем:</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номер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пол;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дата рождения;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на лицевой стороне бумажного полиса размещается двумерный штрих-код, содержащий следующие сведения о застрахованном лице: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номер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пол;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дата рождения;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место рождения;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оборотная сторона бумажного полиса заверяется подписью представителя страховой медицинской организации, уполномоченного на выдачу полисов распоряжением руководителя страховой медицинской организации, печатью страховой медицинской организации и содержит сведения о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адрес (фактический) и телефон страховой медицинской организации, выбранной застрахованным лицом;</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дата регистрации застрахованного лица в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фамилия (полностью), имя, отчество (при наличии) (инициалы) представителя страховой медицинской организации, уполномоченного на выдачу полисов распоряжением руководителя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оборотная сторона бумажного полиса должна обеспечивать возможность размещения сведений не менее чем о десяти случаях замены застрахованным лицом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24. К визуальным сведениям электронного полиса предъявляются следующие требования: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лицевая сторона содержит:</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номер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оборотная сторона содержит следующие сведения и персональные данные застрахованного лица: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пол;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дата рождения;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подпись застрахованного лица;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фотография застрахованного лица (для застрахованных лиц в возрасте четырнадцати лет и старше).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25. Электронный полис обеспечивает возможность размещения двух электронных приложений: страхового и медицинского.</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26. К электронному страховому приложению предъявляются следующие требования: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электронное страховое приложение должно обеспечивать авторизованный доступ застрахованного лица к получению услуг в сфере обязательного медицинского страхования;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электронное страховое приложение должно обеспечивать функции по однократной записи в чип-модуль неизменяемых данных, а также функции по записи в чип-модуль изменяемых (дополняемых) данных;</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наличие неизменяемых данных:</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номер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пол;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дата рождения;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место рождения;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СНИЛС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состав изменяемых (дополняемых) данных:</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основной государственный регистрационный номер (далее - ОГРН) страховой медицинской организации в соответствии с Единым государственным реестром юридических лиц (далее - ЕГРЮЛ);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код субъекта Российской Федерации, на территории которого застрахован гражданин, по Общероссийскому </w:t>
      </w:r>
      <w:hyperlink r:id="rId55" w:history="1">
        <w:r>
          <w:rPr>
            <w:rFonts w:ascii="Calibri" w:hAnsi="Calibri" w:cs="Calibri"/>
            <w:color w:val="0000FF"/>
          </w:rPr>
          <w:t>классификатору</w:t>
        </w:r>
      </w:hyperlink>
      <w:r>
        <w:rPr>
          <w:rFonts w:ascii="Calibri" w:hAnsi="Calibri" w:cs="Calibri"/>
        </w:rPr>
        <w:t xml:space="preserve"> объектов административно-территориального деления (далее - ОКАТО);</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дата регистрации застрахованного лица в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27. Электронное страховое приложение должно обеспечивать возможность хранения сведений не менее чем о десяти случаях замены застрахованным лицом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28. Электронное медицинское приложение должно обеспечивать хранение информации о застрахованном лице, необходимой для оказания ему медицинской, в том числе экстренной, помощи в соответствии с законодательством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29. Территориальный фонд принимает решение о выдаче застрахованным лицам субъекта Российской Федерации электронных полисов с учетом технической возможности субъекта Российской Федерации по обеспечению их обращения. В случае принятия указанного решения электронный полис выдается застрахованным лицам по их желанию.</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outlineLvl w:val="1"/>
        <w:rPr>
          <w:rFonts w:ascii="Calibri" w:hAnsi="Calibri" w:cs="Calibri"/>
        </w:rPr>
      </w:pPr>
      <w:r>
        <w:rPr>
          <w:rFonts w:ascii="Calibri" w:hAnsi="Calibri" w:cs="Calibri"/>
        </w:rPr>
        <w:t>IV. Порядок выдачи полиса обязательного</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медицинского страхования либо временного свидетельства</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застрахованному лицу</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30. В соответствии с </w:t>
      </w:r>
      <w:hyperlink r:id="rId56" w:history="1">
        <w:r>
          <w:rPr>
            <w:rFonts w:ascii="Calibri" w:hAnsi="Calibri" w:cs="Calibri"/>
            <w:color w:val="0000FF"/>
          </w:rPr>
          <w:t>частью 2 статьи 51</w:t>
        </w:r>
      </w:hyperlink>
      <w:r>
        <w:rPr>
          <w:rFonts w:ascii="Calibri" w:hAnsi="Calibri" w:cs="Calibri"/>
        </w:rPr>
        <w:t xml:space="preserve"> Федерального закона полисы, выданные лицам, застрахованным по обязательному медицинскому страхованию до дня вступления в силу Федерального </w:t>
      </w:r>
      <w:hyperlink r:id="rId57" w:history="1">
        <w:r>
          <w:rPr>
            <w:rFonts w:ascii="Calibri" w:hAnsi="Calibri" w:cs="Calibri"/>
            <w:color w:val="0000FF"/>
          </w:rPr>
          <w:t>закона</w:t>
        </w:r>
      </w:hyperlink>
      <w:r>
        <w:rPr>
          <w:rFonts w:ascii="Calibri" w:hAnsi="Calibri" w:cs="Calibri"/>
        </w:rPr>
        <w:t>, являются действующими до замены их на полисы единого образца. С 1 мая 2011 года до введения на территориях субъектов Российской Федерации универсальных электронных карт выдача полисов застрахованным лицам осуществляется в соответствии с настоящей главой Правил.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31. Гражданам Российской Федерации, а также постоянно проживающим на территории Российской Федерации иностранным гражданам и лицам без гражданства полис выдается без ограничения срока действия.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32. Лицам, имеющим право на получение медицинской помощи в соответствии с Федеральным </w:t>
      </w:r>
      <w:hyperlink r:id="rId58" w:history="1">
        <w:r>
          <w:rPr>
            <w:rFonts w:ascii="Calibri" w:hAnsi="Calibri" w:cs="Calibri"/>
            <w:color w:val="0000FF"/>
          </w:rPr>
          <w:t>законом</w:t>
        </w:r>
      </w:hyperlink>
      <w:r>
        <w:rPr>
          <w:rFonts w:ascii="Calibri" w:hAnsi="Calibri" w:cs="Calibri"/>
        </w:rPr>
        <w:t xml:space="preserve"> "О беженцах", полис выдается на срок пребывания, установленный в документах, указанных в </w:t>
      </w:r>
      <w:hyperlink r:id="rId59" w:history="1">
        <w:r>
          <w:rPr>
            <w:rFonts w:ascii="Calibri" w:hAnsi="Calibri" w:cs="Calibri"/>
            <w:color w:val="0000FF"/>
          </w:rPr>
          <w:t>подпункте 3 пункта 9</w:t>
        </w:r>
      </w:hyperlink>
      <w:r>
        <w:rPr>
          <w:rFonts w:ascii="Calibri" w:hAnsi="Calibri" w:cs="Calibri"/>
        </w:rPr>
        <w:t xml:space="preserve"> настоящих Правил.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33. Временно проживающим на территории Российской Федерации иностранным гражданам и лицам без гражданства полис выдается на срок действия разрешения на временное проживание.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34. В день получения </w:t>
      </w:r>
      <w:hyperlink r:id="rId60" w:history="1">
        <w:r>
          <w:rPr>
            <w:rFonts w:ascii="Calibri" w:hAnsi="Calibri" w:cs="Calibri"/>
            <w:color w:val="0000FF"/>
          </w:rPr>
          <w:t>заявления</w:t>
        </w:r>
      </w:hyperlink>
      <w:r>
        <w:rPr>
          <w:rFonts w:ascii="Calibri" w:hAnsi="Calibri" w:cs="Calibri"/>
        </w:rPr>
        <w:t xml:space="preserve"> о выборе (замене) страховой медицинской организации страховая медицинская организация выдает застрахованному лицу полис либо временное свидетельство, подтверждающее оформление полиса и удостоверяющее право на бесплатное оказание им медицинской помощи медицинскими организациями при наступлении страхового случая (далее - временное свидетельство).</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35. Страховая медицинская организация, выбранная застрахованным лицом при осуществлении замены страховой медицинской организации на основании </w:t>
      </w:r>
      <w:hyperlink r:id="rId61" w:history="1">
        <w:r>
          <w:rPr>
            <w:rFonts w:ascii="Calibri" w:hAnsi="Calibri" w:cs="Calibri"/>
            <w:color w:val="0000FF"/>
          </w:rPr>
          <w:t>заявления</w:t>
        </w:r>
      </w:hyperlink>
      <w:r>
        <w:rPr>
          <w:rFonts w:ascii="Calibri" w:hAnsi="Calibri" w:cs="Calibri"/>
        </w:rPr>
        <w:t xml:space="preserve"> о выборе (замене) страховой медицинской организации, вносит сведения о страховой медицинской организации в полис в день подачи застрахованным лицом заявления и направляет информацию в территориальный фонд.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36. Временное свидетельство заверяется подписью представителя страховой медицинской организации, уполномоченного на осуществление функций по выдаче временного свидетельства, печатью страховой медицинской организации и содержит:</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страховой медицинской организации с указанием адреса и контактного телефона;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фамилию, имя, отчество (при наличии) застрахованного лица;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дату рождения застрахованного лица;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место рождения застрахованного лица;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пол застрахованного лица;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сведения о документе, удостоверяющем личность застрахованного лица, с указанием вида, серии, номера, кем выдан и даты выдачи;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 номер и дату выдачи временного свидетельства;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 срок действия временного свидетельства;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9) подпись застрахованного лица;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10) фамилию, имя, отчество (при наличии) представителя страховой медицинской организации, уполномоченного на осуществление функций по выдаче временного свидетельства;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 подпись представителя страховой медицинской организации, уполномоченного на осуществление функций по выдаче временного свидетельства.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37. Временное свидетельство действительно до момента получения полиса, но не более тридцати рабочих дней с даты его выдачи.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38. Не позднее одного рабочего дня, следующего за днем обращения застрахованного лица с </w:t>
      </w:r>
      <w:hyperlink r:id="rId62" w:history="1">
        <w:r>
          <w:rPr>
            <w:rFonts w:ascii="Calibri" w:hAnsi="Calibri" w:cs="Calibri"/>
            <w:color w:val="0000FF"/>
          </w:rPr>
          <w:t>заявлением</w:t>
        </w:r>
      </w:hyperlink>
      <w:r>
        <w:rPr>
          <w:rFonts w:ascii="Calibri" w:hAnsi="Calibri" w:cs="Calibri"/>
        </w:rPr>
        <w:t xml:space="preserve"> о выборе (замене) страховой медицинской организации страховая медицинская организация передает информацию о застрахованном лице, подавшем заявление, в территориальный фонд и в течение двух рабочих дней осуществляет проверку на наличие у застрахованного лица действующего полиса в региональном сегменте единого регистра застрахованных лиц.</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3"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39. В случае выявления действующего полиса в региональном сегменте единого регистра застрахованных лиц страховая медицинская организация в течение пяти рабочих дней со дня получения </w:t>
      </w:r>
      <w:hyperlink r:id="rId64" w:history="1">
        <w:r>
          <w:rPr>
            <w:rFonts w:ascii="Calibri" w:hAnsi="Calibri" w:cs="Calibri"/>
            <w:color w:val="0000FF"/>
          </w:rPr>
          <w:t>заявления</w:t>
        </w:r>
      </w:hyperlink>
      <w:r>
        <w:rPr>
          <w:rFonts w:ascii="Calibri" w:hAnsi="Calibri" w:cs="Calibri"/>
        </w:rPr>
        <w:t xml:space="preserve"> о выборе (замене) страховой медицинской организации уведомляет застрахованное лицо об отказе в выдаче ему полиса с указанием мотивов отказа.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40. В случае отсутствия данных о действующем полисе в региональном сегменте единого регистра застрахованных лиц страховая медицинская организация в течение одного рабочего дня передает указанную информацию в территориальный фонд, который в течение трех рабочих дней осуществляет проверку в центральном сегменте единого регистра застрахованных лиц.</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41. В течение одного рабочего дня со дня получения сведений из центрального сегмента единого регистра застрахованных лиц территориальный фонд направляет результаты проверки в страховую медицинскую организацию.</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42. При выявлении действующего полиса в едином регистре застрахованных лиц страховая медицинская организация в течение трех рабочих дней со дня получения сведений из центрального сегмента единого регистра застрахованных лиц уведомляет застрахованное лицо об отказе в выдаче ему полиса с указанием мотивов отказа.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43. В случае отсутствия действующего полиса в едином регистре застрахованных лиц территориальный фонд включает сведения о застрахованном лице в заявку на изготовление полисов (дубликатов полисов) (далее - заявка).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44. Территориальный фонд ежедневно, в случае наличия данных, формирует в электронном виде заявку, которая подписывается электронно-цифровой подписью уполномоченного работника территориального фонда и направляется в Федеральный фонд обязательного медицинского страхования (далее - Федеральный фонд).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45. Общий срок с момента подачи застрахованным лицом </w:t>
      </w:r>
      <w:hyperlink r:id="rId65" w:history="1">
        <w:r>
          <w:rPr>
            <w:rFonts w:ascii="Calibri" w:hAnsi="Calibri" w:cs="Calibri"/>
            <w:color w:val="0000FF"/>
          </w:rPr>
          <w:t>заявления</w:t>
        </w:r>
      </w:hyperlink>
      <w:r>
        <w:rPr>
          <w:rFonts w:ascii="Calibri" w:hAnsi="Calibri" w:cs="Calibri"/>
        </w:rPr>
        <w:t xml:space="preserve"> о выборе (замене) страховой медицинской организации до направления территориальным фондом заявки в Федеральный фонд не должен превышать десяти рабочих дней.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46. Перечень сведений, включаемых в заявку, должен соответствовать единым требованиям к полису, предусмотренным </w:t>
      </w:r>
      <w:hyperlink r:id="rId66" w:history="1">
        <w:r>
          <w:rPr>
            <w:rFonts w:ascii="Calibri" w:hAnsi="Calibri" w:cs="Calibri"/>
            <w:color w:val="0000FF"/>
          </w:rPr>
          <w:t>главой III</w:t>
        </w:r>
      </w:hyperlink>
      <w:r>
        <w:rPr>
          <w:rFonts w:ascii="Calibri" w:hAnsi="Calibri" w:cs="Calibri"/>
        </w:rPr>
        <w:t xml:space="preserve"> настоящих Правил.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47. Заявка также должна содержать информацию о форме полиса (бумажный, электронный, электронный в составе универсальной электронной карты гражданина).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48. На основании заявок территориальных фондов Федеральный фонд организует изготовление и доставку полисов территориальным фондам в срок, не превышающий четырнадцати рабочих дней со дня поступления заявки от территориального фонда.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49. Территориальный фонд информирует страховые медицинские организации в течение двух рабочих дней со дня получения полисов от Федерального фонда.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50. Страховая медицинская организация выдает застрахованному лицу полис в срок, не превышающий срока действия временного свидетельства. Застрахованное лицо расписывается в получении полиса в журнале регистрации выдачи полисов.</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51. Федеральный фонд и территориальные фонды организуют информирование застрахованных об изготовленных полисах через официальные сайты территориальных фондов и через единый портал государственных услуг в сети "Интернет".</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52. Застрахованные лица обязаны уведомить страховую медицинскую организацию об изменении фамилии, имени, отчества, места жительства в течение одного месяца со дня, когда эти изменения произошли &lt;*&gt;. В данных случаях осуществляется переоформление полиса.</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67" w:history="1">
        <w:r>
          <w:rPr>
            <w:rFonts w:ascii="Calibri" w:hAnsi="Calibri" w:cs="Calibri"/>
            <w:color w:val="0000FF"/>
          </w:rPr>
          <w:t>Пункт 3 статьи 2 части 16</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53. Переоформление полиса осуществляется также в случаях:</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изменения даты рождения, места рождения застрахованного лица;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установления неточности или ошибочности сведений, содержащихся в полисе.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54. Переоформление полиса осуществляется по </w:t>
      </w:r>
      <w:hyperlink r:id="rId68" w:history="1">
        <w:r>
          <w:rPr>
            <w:rFonts w:ascii="Calibri" w:hAnsi="Calibri" w:cs="Calibri"/>
            <w:color w:val="0000FF"/>
          </w:rPr>
          <w:t>заявлению</w:t>
        </w:r>
      </w:hyperlink>
      <w:r>
        <w:rPr>
          <w:rFonts w:ascii="Calibri" w:hAnsi="Calibri" w:cs="Calibri"/>
        </w:rPr>
        <w:t xml:space="preserve"> застрахованного лица о переоформлении. Переоформление полиса осуществляется при предъявлении документов, подтверждающих изменения.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55. Выдача дубликата полиса осуществляется по заявлению застрахованного лица о выдаче дубликата полиса, в случаях:</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ветхости и непригодности полиса для дальнейшего использования (утрата частей документа, разрывы, частичное или полное выцветание текста, механическое повреждение пластиковой карты с электронным носителем и другие);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утери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56. </w:t>
      </w:r>
      <w:hyperlink r:id="rId69" w:history="1">
        <w:r>
          <w:rPr>
            <w:rFonts w:ascii="Calibri" w:hAnsi="Calibri" w:cs="Calibri"/>
            <w:color w:val="0000FF"/>
          </w:rPr>
          <w:t>Заявления</w:t>
        </w:r>
      </w:hyperlink>
      <w:r>
        <w:rPr>
          <w:rFonts w:ascii="Calibri" w:hAnsi="Calibri" w:cs="Calibri"/>
        </w:rPr>
        <w:t xml:space="preserve"> о выдаче дубликата полиса или переоформлении полиса содержит следующие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о застрахованном лице: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пол;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дата рождения;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место рождения;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гражданство;</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СНИЛС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данные документа, удостоверяющего личность;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место жительства;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место регистрации;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дата регистрации;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контактная информация;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категория застрахованного лица в соответствии со </w:t>
      </w:r>
      <w:hyperlink r:id="rId70" w:history="1">
        <w:r>
          <w:rPr>
            <w:rFonts w:ascii="Calibri" w:hAnsi="Calibri" w:cs="Calibri"/>
            <w:color w:val="0000FF"/>
          </w:rPr>
          <w:t>статьей 10</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1" w:history="1">
        <w:r>
          <w:rPr>
            <w:rFonts w:ascii="Calibri" w:hAnsi="Calibri" w:cs="Calibri"/>
            <w:color w:val="0000FF"/>
          </w:rPr>
          <w:t>Приказом</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о представителе застрахованного лица (в том числе законном представителе):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отношение к застрахованному лицу;</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данные документа, удостоверяющего личность;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контактная информация;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страховой медицинской организации, выбранной застрахованным лицом;</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о полисе (бумажный, электронный, электронный в составе универсальной электронной карты гражданина).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57. </w:t>
      </w:r>
      <w:hyperlink r:id="rId72" w:history="1">
        <w:r>
          <w:rPr>
            <w:rFonts w:ascii="Calibri" w:hAnsi="Calibri" w:cs="Calibri"/>
            <w:color w:val="0000FF"/>
          </w:rPr>
          <w:t>Заявления</w:t>
        </w:r>
      </w:hyperlink>
      <w:r>
        <w:rPr>
          <w:rFonts w:ascii="Calibri" w:hAnsi="Calibri" w:cs="Calibri"/>
        </w:rPr>
        <w:t xml:space="preserve"> о переоформлении полиса и выдаче дубликата полиса оформляются в порядке, предусмотренном </w:t>
      </w:r>
      <w:hyperlink r:id="rId73" w:history="1">
        <w:r>
          <w:rPr>
            <w:rFonts w:ascii="Calibri" w:hAnsi="Calibri" w:cs="Calibri"/>
            <w:color w:val="0000FF"/>
          </w:rPr>
          <w:t>пунктами 7</w:t>
        </w:r>
      </w:hyperlink>
      <w:r>
        <w:rPr>
          <w:rFonts w:ascii="Calibri" w:hAnsi="Calibri" w:cs="Calibri"/>
        </w:rPr>
        <w:t xml:space="preserve">, </w:t>
      </w:r>
      <w:hyperlink r:id="rId74" w:history="1">
        <w:r>
          <w:rPr>
            <w:rFonts w:ascii="Calibri" w:hAnsi="Calibri" w:cs="Calibri"/>
            <w:color w:val="0000FF"/>
          </w:rPr>
          <w:t>8</w:t>
        </w:r>
      </w:hyperlink>
      <w:r>
        <w:rPr>
          <w:rFonts w:ascii="Calibri" w:hAnsi="Calibri" w:cs="Calibri"/>
        </w:rPr>
        <w:t xml:space="preserve"> настоящих Правил.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58. Принятое заявление заверяется подписью представителя страховой медицинской организации и печатью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59. В случаях смерти застрахованного лица, получения нового полиса в случаях, предусмотренных </w:t>
      </w:r>
      <w:hyperlink r:id="rId75" w:history="1">
        <w:r>
          <w:rPr>
            <w:rFonts w:ascii="Calibri" w:hAnsi="Calibri" w:cs="Calibri"/>
            <w:color w:val="0000FF"/>
          </w:rPr>
          <w:t>пунктами 52</w:t>
        </w:r>
      </w:hyperlink>
      <w:r>
        <w:rPr>
          <w:rFonts w:ascii="Calibri" w:hAnsi="Calibri" w:cs="Calibri"/>
        </w:rPr>
        <w:t xml:space="preserve">, </w:t>
      </w:r>
      <w:hyperlink r:id="rId76" w:history="1">
        <w:r>
          <w:rPr>
            <w:rFonts w:ascii="Calibri" w:hAnsi="Calibri" w:cs="Calibri"/>
            <w:color w:val="0000FF"/>
          </w:rPr>
          <w:t>53</w:t>
        </w:r>
      </w:hyperlink>
      <w:r>
        <w:rPr>
          <w:rFonts w:ascii="Calibri" w:hAnsi="Calibri" w:cs="Calibri"/>
        </w:rPr>
        <w:t xml:space="preserve"> настоящих Правил, окончания срока действия полиса территориальными фондами вносится соответствующая отметка в региональный сегмент единого регистра застрахованных лиц.</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60. В территориальных фондах и страховых медицинских организациях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61. Выдача полисов осуществляется в предназначенных для этих целей помещениях (пунктах выдачи), организованных на территории субъекта Российской Федерации страховыми медицинскими организациями, имеющими лицензию на деятельность по обязательному медицинскому страхованию на территории данного субъекта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Для обслуживания лиц с ограниченными возможностями, в том числе инвалидов, помещения оборудуются пандусами, специальными ограждениями и перилами, обеспечивающими беспрепятственное передвижение инвалидных колясок. Глухонемым, инвалидам по зрению и другим гражданам с ограниченными возможностями при необходимости оказывается соответствующая помощь.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действующие объекты невозможно полностью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77" w:history="1">
        <w:r>
          <w:rPr>
            <w:rFonts w:ascii="Calibri" w:hAnsi="Calibri" w:cs="Calibri"/>
            <w:color w:val="0000FF"/>
          </w:rPr>
          <w:t>Статья 15</w:t>
        </w:r>
      </w:hyperlink>
      <w:r>
        <w:rPr>
          <w:rFonts w:ascii="Calibri" w:hAnsi="Calibri" w:cs="Calibri"/>
        </w:rPr>
        <w:t xml:space="preserve">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2001, N 33 (часть I), ст. 3426; 2004, N 35, ст. 3607).</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Страховые медицинские организации могут организовать выдачу полисов в месте нахождения застрахованного лица.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62. Для своевременной выдачи полисов страховая медицинская организация обеспечивает достаточное количество пунктов выдачи полисов, удобный для населения режим работы и максимальное приближение пунктов выдачи к застрахованным лицам.</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63. В случае чрезвычайных ситуаций страховая медицинская организация организует мобильные пункты выдачи полисов.</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64. Застрахованные лица, представившие в пункт выдачи полисов необходимые документы, информируются о сроках оформления и выдачи полисов лично или по указанному в документах телефону и/или электронной почте.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Информация по электронной почте или через сеть "Интернет" в режиме вопросов-ответов предоставляется каждому застрахованному лицу, задавшему вопрос, не позднее пяти рабочих дней, следующих за днем получения вопроса.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65. Страховые медицинские организации обязаны ознакомить застрахованных лиц, получающих полис, с настоящими Правилами, базовой программой обязательного медицинского страхования (далее - базовая программа), территориальной программой обязательного медицинского страхования (далее - территориальная программа), перечнем медицинских организаций, участвующих в сфере обязательного медицинского страхования в субъекте Российской Федерации. Одновременно с полисом застрахованному лицу страховая медицинская организация предоставляет информацию о правах застрахованных лиц в сфере обязательного медицинского страхования и контактные телефоны территориального фонда и страховой медицинской организации, выдавшей полис, которая может доводиться до застрахованных лиц в виде памятки.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66. Территориальный фонд организует изготовление бланков временных свидетельств с учетом заявок страховых медицинских организаций, поданных в территориальный фонд, с обоснованием количества бланков.</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67. Бланки временных свидетельств учитываются как бланки строгой отчетности.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68. Испорченные, недействительные и невостребованные полисы и временные свидетельства хранятся в страховой медицинской организации в течение трех лет. По истечении срока хранения они подлежат списанию и уничтожению по решению комиссии, создаваемой приказом страховой медицинской организации, согласованным с территориальным фондом, с оформлением </w:t>
      </w:r>
      <w:hyperlink r:id="rId78" w:history="1">
        <w:r>
          <w:rPr>
            <w:rFonts w:ascii="Calibri" w:hAnsi="Calibri" w:cs="Calibri"/>
            <w:color w:val="0000FF"/>
          </w:rPr>
          <w:t>акта</w:t>
        </w:r>
      </w:hyperlink>
      <w:r>
        <w:rPr>
          <w:rFonts w:ascii="Calibri" w:hAnsi="Calibri" w:cs="Calibri"/>
        </w:rPr>
        <w:t xml:space="preserve"> списания и уничтожения полисов и временных свидетельств, признанных недействительными или невостребованными.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69. В состав комиссии по списанию и уничтожению полисов и временных свидетельств, признанных недействительными, включаются представители территориального фонда и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outlineLvl w:val="1"/>
        <w:rPr>
          <w:rFonts w:ascii="Calibri" w:hAnsi="Calibri" w:cs="Calibri"/>
        </w:rPr>
      </w:pPr>
      <w:r>
        <w:rPr>
          <w:rFonts w:ascii="Calibri" w:hAnsi="Calibri" w:cs="Calibri"/>
        </w:rPr>
        <w:t>V. Порядок ведения реестра страховых</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медицинских организаций, осуществляющих деятельность</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в сфере обязательного медицинского страхования</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70.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 реестр страховых медицинских организаций) осуществляется территориальным фондом по форме согласно </w:t>
      </w:r>
      <w:hyperlink r:id="rId79" w:history="1">
        <w:r>
          <w:rPr>
            <w:rFonts w:ascii="Calibri" w:hAnsi="Calibri" w:cs="Calibri"/>
            <w:color w:val="0000FF"/>
          </w:rPr>
          <w:t>приложению N 2</w:t>
        </w:r>
      </w:hyperlink>
      <w:r>
        <w:rPr>
          <w:rFonts w:ascii="Calibri" w:hAnsi="Calibri" w:cs="Calibri"/>
        </w:rPr>
        <w:t xml:space="preserve"> к настоящим Правилам.</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0"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71.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 единый реестр страховых медицинских организаций), осуществляется Федеральным фондом в соответствии с </w:t>
      </w:r>
      <w:hyperlink r:id="rId81" w:history="1">
        <w:r>
          <w:rPr>
            <w:rFonts w:ascii="Calibri" w:hAnsi="Calibri" w:cs="Calibri"/>
            <w:color w:val="0000FF"/>
          </w:rPr>
          <w:t>пунктом 9 части 8 статьи 33</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72. Реестр страховых медицинских организаций содержит следующие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код субъекта Российской Федерации по </w:t>
      </w:r>
      <w:hyperlink r:id="rId82" w:history="1">
        <w:r>
          <w:rPr>
            <w:rFonts w:ascii="Calibri" w:hAnsi="Calibri" w:cs="Calibri"/>
            <w:color w:val="0000FF"/>
          </w:rPr>
          <w:t>ОКАТО</w:t>
        </w:r>
      </w:hyperlink>
      <w:r>
        <w:rPr>
          <w:rFonts w:ascii="Calibri" w:hAnsi="Calibri" w:cs="Calibri"/>
        </w:rPr>
        <w:t>, где расположена страховая медицинская организация;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код страховой медицинской организации в кодировке единого реестра страховых медицинских организаций (далее - реестровый номер);</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код причины постановки на учет (далее - КПП);</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идентификационный номер налогоплательщика (далее - ИНН);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полное и краткое наименование страховой медицинской организации (филиала) в соответствии с ЕГРЮЛ;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организационно-правовая форма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 головная организация (1), обособленное подразделение (филиал) (2);</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 адрес (место) нахождения страховой медицинской организации, юридический адрес;</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адрес (место) нахождения обособленного подразделения (филиала) страховой медицинской организации на территории субъекта Российской Федерации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10) фамилия, имя, отчество (при наличии), телефон и факс руководителя, адрес электронной почты;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 фамилия, имя, отчество (при наличии), телефон и факс, адрес электронной почты руководителя обособленного подразделения (филиала) страховой медицинской организации на территории субъекта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12) сведения о лицензии (номер, дата выдачи и окончания срока действия);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13) дата включения страховой медицинской организации в реестр страховых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14) дата исключения страховой медицинской организации из реестра страховых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15) причина исключения страховой медицинской организации из реестра страховых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 численность застрахованных лиц страховой медицинской организацией в субъекте Российской Федерации на дату подачи </w:t>
      </w:r>
      <w:hyperlink r:id="rId83" w:history="1">
        <w:r>
          <w:rPr>
            <w:rFonts w:ascii="Calibri" w:hAnsi="Calibri" w:cs="Calibri"/>
            <w:color w:val="0000FF"/>
          </w:rPr>
          <w:t>уведомления</w:t>
        </w:r>
      </w:hyperlink>
      <w:r>
        <w:rPr>
          <w:rFonts w:ascii="Calibri" w:hAnsi="Calibri" w:cs="Calibri"/>
        </w:rPr>
        <w:t xml:space="preserve"> об осуществлении деятельности в сфере обязательного медицинского страхования (далее - уведомление).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73. Страховая медицинская организация направляет уведомление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на бумажном носителе или в электронном виде.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 в сети "Интернет".</w:t>
      </w:r>
    </w:p>
    <w:p w:rsidR="008B3CE5" w:rsidRDefault="008B3CE5">
      <w:pPr>
        <w:autoSpaceDE w:val="0"/>
        <w:autoSpaceDN w:val="0"/>
        <w:adjustRightInd w:val="0"/>
        <w:spacing w:after="0" w:line="240" w:lineRule="auto"/>
        <w:ind w:firstLine="540"/>
        <w:jc w:val="both"/>
        <w:rPr>
          <w:rFonts w:ascii="Calibri" w:hAnsi="Calibri" w:cs="Calibri"/>
        </w:rPr>
      </w:pPr>
      <w:hyperlink r:id="rId84" w:history="1">
        <w:r>
          <w:rPr>
            <w:rFonts w:ascii="Calibri" w:hAnsi="Calibri" w:cs="Calibri"/>
            <w:color w:val="0000FF"/>
          </w:rPr>
          <w:t>Уведомление</w:t>
        </w:r>
      </w:hyperlink>
      <w:r>
        <w:rPr>
          <w:rFonts w:ascii="Calibri" w:hAnsi="Calibri" w:cs="Calibri"/>
        </w:rPr>
        <w:t xml:space="preserve"> должно содержать следующую информацию:</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полное и краткое наименование страховой медицинской организации в соответствии с ЕГРЮЛ;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полное наименование филиала страховой медицинской организации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адрес (место) нахождения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адрес (место) нахождения филиала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КПП;</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ИНН;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организационно-правовая форма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 фамилия, имя, отчество (при наличии), номер телефона, факс руководителя, адрес электронной почты;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9) фамилия, имя, отчество (при наличии), номер телефона, факс руководителя филиала, адрес электронной почты;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10) сведения о лицензии (номер, дата выдачи, дата окончания действия);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 численность застрахованных лиц в субъекте Российской Федерации на дату подачи уведомления.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74. Территориальный фонд проверяет представленное страховой медицинской организацией </w:t>
      </w:r>
      <w:hyperlink r:id="rId85" w:history="1">
        <w:r>
          <w:rPr>
            <w:rFonts w:ascii="Calibri" w:hAnsi="Calibri" w:cs="Calibri"/>
            <w:color w:val="0000FF"/>
          </w:rPr>
          <w:t>уведомление</w:t>
        </w:r>
      </w:hyperlink>
      <w:r>
        <w:rPr>
          <w:rFonts w:ascii="Calibri" w:hAnsi="Calibri" w:cs="Calibri"/>
        </w:rPr>
        <w:t xml:space="preserve"> на наличие сведений, предусмотренных </w:t>
      </w:r>
      <w:hyperlink r:id="rId86" w:history="1">
        <w:r>
          <w:rPr>
            <w:rFonts w:ascii="Calibri" w:hAnsi="Calibri" w:cs="Calibri"/>
            <w:color w:val="0000FF"/>
          </w:rPr>
          <w:t>пунктом 73</w:t>
        </w:r>
      </w:hyperlink>
      <w:r>
        <w:rPr>
          <w:rFonts w:ascii="Calibri" w:hAnsi="Calibri" w:cs="Calibri"/>
        </w:rPr>
        <w:t xml:space="preserve"> настоящих Правил.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75.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w:t>
      </w:r>
      <w:hyperlink r:id="rId87" w:history="1">
        <w:r>
          <w:rPr>
            <w:rFonts w:ascii="Calibri" w:hAnsi="Calibri" w:cs="Calibri"/>
            <w:color w:val="0000FF"/>
          </w:rPr>
          <w:t>пункте 73</w:t>
        </w:r>
      </w:hyperlink>
      <w:r>
        <w:rPr>
          <w:rFonts w:ascii="Calibri" w:hAnsi="Calibri" w:cs="Calibri"/>
        </w:rPr>
        <w:t xml:space="preserve"> настоящих Правил. При представлении уведомления на бумажном носителе, одновременно представляются копии данных документов.</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76. В день представления документов согласно </w:t>
      </w:r>
      <w:hyperlink r:id="rId88" w:history="1">
        <w:r>
          <w:rPr>
            <w:rFonts w:ascii="Calibri" w:hAnsi="Calibri" w:cs="Calibri"/>
            <w:color w:val="0000FF"/>
          </w:rPr>
          <w:t>пункту 75</w:t>
        </w:r>
      </w:hyperlink>
      <w:r>
        <w:rPr>
          <w:rFonts w:ascii="Calibri" w:hAnsi="Calibri" w:cs="Calibri"/>
        </w:rPr>
        <w:t xml:space="preserve"> настоящих Правил территориальный фонд осуществляет проверку их на соответствие сведениям, предусмотренным </w:t>
      </w:r>
      <w:hyperlink r:id="rId89" w:history="1">
        <w:r>
          <w:rPr>
            <w:rFonts w:ascii="Calibri" w:hAnsi="Calibri" w:cs="Calibri"/>
            <w:color w:val="0000FF"/>
          </w:rPr>
          <w:t>пунктом 73</w:t>
        </w:r>
      </w:hyperlink>
      <w:r>
        <w:rPr>
          <w:rFonts w:ascii="Calibri" w:hAnsi="Calibri" w:cs="Calibri"/>
        </w:rPr>
        <w:t xml:space="preserve"> настоящих Правил, в присутствии представителя страховой медицинской организации и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w:t>
      </w:r>
      <w:r>
        <w:rPr>
          <w:rFonts w:ascii="Calibri" w:hAnsi="Calibri" w:cs="Calibri"/>
        </w:rPr>
        <w:lastRenderedPageBreak/>
        <w:t xml:space="preserve">официальном сайте в сети "Интернет" сведения, предусмотренные </w:t>
      </w:r>
      <w:hyperlink r:id="rId90" w:history="1">
        <w:r>
          <w:rPr>
            <w:rFonts w:ascii="Calibri" w:hAnsi="Calibri" w:cs="Calibri"/>
            <w:color w:val="0000FF"/>
          </w:rPr>
          <w:t>подпунктами 2</w:t>
        </w:r>
      </w:hyperlink>
      <w:r>
        <w:rPr>
          <w:rFonts w:ascii="Calibri" w:hAnsi="Calibri" w:cs="Calibri"/>
        </w:rPr>
        <w:t xml:space="preserve">, </w:t>
      </w:r>
      <w:hyperlink r:id="rId91" w:history="1">
        <w:r>
          <w:rPr>
            <w:rFonts w:ascii="Calibri" w:hAnsi="Calibri" w:cs="Calibri"/>
            <w:color w:val="0000FF"/>
          </w:rPr>
          <w:t>3</w:t>
        </w:r>
      </w:hyperlink>
      <w:r>
        <w:rPr>
          <w:rFonts w:ascii="Calibri" w:hAnsi="Calibri" w:cs="Calibri"/>
        </w:rPr>
        <w:t xml:space="preserve">, </w:t>
      </w:r>
      <w:hyperlink r:id="rId92" w:history="1">
        <w:r>
          <w:rPr>
            <w:rFonts w:ascii="Calibri" w:hAnsi="Calibri" w:cs="Calibri"/>
            <w:color w:val="0000FF"/>
          </w:rPr>
          <w:t>5</w:t>
        </w:r>
      </w:hyperlink>
      <w:r>
        <w:rPr>
          <w:rFonts w:ascii="Calibri" w:hAnsi="Calibri" w:cs="Calibri"/>
        </w:rPr>
        <w:t xml:space="preserve">, </w:t>
      </w:r>
      <w:hyperlink r:id="rId93" w:history="1">
        <w:r>
          <w:rPr>
            <w:rFonts w:ascii="Calibri" w:hAnsi="Calibri" w:cs="Calibri"/>
            <w:color w:val="0000FF"/>
          </w:rPr>
          <w:t>10</w:t>
        </w:r>
      </w:hyperlink>
      <w:r>
        <w:rPr>
          <w:rFonts w:ascii="Calibri" w:hAnsi="Calibri" w:cs="Calibri"/>
        </w:rPr>
        <w:t xml:space="preserve">, </w:t>
      </w:r>
      <w:hyperlink r:id="rId94" w:history="1">
        <w:r>
          <w:rPr>
            <w:rFonts w:ascii="Calibri" w:hAnsi="Calibri" w:cs="Calibri"/>
            <w:color w:val="0000FF"/>
          </w:rPr>
          <w:t>11</w:t>
        </w:r>
      </w:hyperlink>
      <w:r>
        <w:rPr>
          <w:rFonts w:ascii="Calibri" w:hAnsi="Calibri" w:cs="Calibri"/>
        </w:rPr>
        <w:t xml:space="preserve">, </w:t>
      </w:r>
      <w:hyperlink r:id="rId95" w:history="1">
        <w:r>
          <w:rPr>
            <w:rFonts w:ascii="Calibri" w:hAnsi="Calibri" w:cs="Calibri"/>
            <w:color w:val="0000FF"/>
          </w:rPr>
          <w:t>12 пункта 72</w:t>
        </w:r>
      </w:hyperlink>
      <w:r>
        <w:rPr>
          <w:rFonts w:ascii="Calibri" w:hAnsi="Calibri" w:cs="Calibri"/>
        </w:rP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77. 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электронный адрес.</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78. При выявлении несоответствия сведений представленным в уведомлении в соответствии с </w:t>
      </w:r>
      <w:hyperlink r:id="rId96" w:history="1">
        <w:r>
          <w:rPr>
            <w:rFonts w:ascii="Calibri" w:hAnsi="Calibri" w:cs="Calibri"/>
            <w:color w:val="0000FF"/>
          </w:rPr>
          <w:t>пунктом 72</w:t>
        </w:r>
      </w:hyperlink>
      <w:r>
        <w:rPr>
          <w:rFonts w:ascii="Calibri" w:hAnsi="Calibri" w:cs="Calibri"/>
        </w:rPr>
        <w:t xml:space="preserve"> настоящих Правил документам, страховой медицинской организации предлагается внести уточнения в уведомление с учетом срока, установленного </w:t>
      </w:r>
      <w:hyperlink r:id="rId97" w:history="1">
        <w:r>
          <w:rPr>
            <w:rFonts w:ascii="Calibri" w:hAnsi="Calibri" w:cs="Calibri"/>
            <w:color w:val="0000FF"/>
          </w:rPr>
          <w:t>частью 10 статьи 14</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79. В случае изменения сведений о страховой медицинской организации, предусмотренных </w:t>
      </w:r>
      <w:hyperlink r:id="rId98" w:history="1">
        <w:r>
          <w:rPr>
            <w:rFonts w:ascii="Calibri" w:hAnsi="Calibri" w:cs="Calibri"/>
            <w:color w:val="0000FF"/>
          </w:rPr>
          <w:t>подпунктами 3</w:t>
        </w:r>
      </w:hyperlink>
      <w:r>
        <w:rPr>
          <w:rFonts w:ascii="Calibri" w:hAnsi="Calibri" w:cs="Calibri"/>
        </w:rPr>
        <w:t xml:space="preserve">, </w:t>
      </w:r>
      <w:hyperlink r:id="rId99" w:history="1">
        <w:r>
          <w:rPr>
            <w:rFonts w:ascii="Calibri" w:hAnsi="Calibri" w:cs="Calibri"/>
            <w:color w:val="0000FF"/>
          </w:rPr>
          <w:t>4</w:t>
        </w:r>
      </w:hyperlink>
      <w:r>
        <w:rPr>
          <w:rFonts w:ascii="Calibri" w:hAnsi="Calibri" w:cs="Calibri"/>
        </w:rPr>
        <w:t xml:space="preserve">, </w:t>
      </w:r>
      <w:hyperlink r:id="rId100" w:history="1">
        <w:r>
          <w:rPr>
            <w:rFonts w:ascii="Calibri" w:hAnsi="Calibri" w:cs="Calibri"/>
            <w:color w:val="0000FF"/>
          </w:rPr>
          <w:t>5</w:t>
        </w:r>
      </w:hyperlink>
      <w:r>
        <w:rPr>
          <w:rFonts w:ascii="Calibri" w:hAnsi="Calibri" w:cs="Calibri"/>
        </w:rPr>
        <w:t xml:space="preserve">, </w:t>
      </w:r>
      <w:hyperlink r:id="rId101" w:history="1">
        <w:r>
          <w:rPr>
            <w:rFonts w:ascii="Calibri" w:hAnsi="Calibri" w:cs="Calibri"/>
            <w:color w:val="0000FF"/>
          </w:rPr>
          <w:t>8</w:t>
        </w:r>
      </w:hyperlink>
      <w:r>
        <w:rPr>
          <w:rFonts w:ascii="Calibri" w:hAnsi="Calibri" w:cs="Calibri"/>
        </w:rPr>
        <w:t xml:space="preserve">, </w:t>
      </w:r>
      <w:hyperlink r:id="rId102" w:history="1">
        <w:r>
          <w:rPr>
            <w:rFonts w:ascii="Calibri" w:hAnsi="Calibri" w:cs="Calibri"/>
            <w:color w:val="0000FF"/>
          </w:rPr>
          <w:t>9 пункта 72</w:t>
        </w:r>
      </w:hyperlink>
      <w:r>
        <w:rPr>
          <w:rFonts w:ascii="Calibri" w:hAnsi="Calibri" w:cs="Calibri"/>
        </w:rPr>
        <w:t xml:space="preserve"> настоящих Правил,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80.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w:t>
      </w:r>
      <w:hyperlink r:id="rId103" w:history="1">
        <w:r>
          <w:rPr>
            <w:rFonts w:ascii="Calibri" w:hAnsi="Calibri" w:cs="Calibri"/>
            <w:color w:val="0000FF"/>
          </w:rPr>
          <w:t>уведомлению</w:t>
        </w:r>
      </w:hyperlink>
      <w:r>
        <w:rPr>
          <w:rFonts w:ascii="Calibri" w:hAnsi="Calibri" w:cs="Calibri"/>
        </w:rPr>
        <w:t xml:space="preserve"> о досрочном расторжении договора о финансовом обеспечении, непредставления документов в срок, установленный </w:t>
      </w:r>
      <w:hyperlink r:id="rId104" w:history="1">
        <w:r>
          <w:rPr>
            <w:rFonts w:ascii="Calibri" w:hAnsi="Calibri" w:cs="Calibri"/>
            <w:color w:val="0000FF"/>
          </w:rPr>
          <w:t>частью 10 статьи 14</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82. </w:t>
      </w:r>
      <w:hyperlink r:id="rId105" w:history="1">
        <w:r>
          <w:rPr>
            <w:rFonts w:ascii="Calibri" w:hAnsi="Calibri" w:cs="Calibri"/>
            <w:color w:val="0000FF"/>
          </w:rPr>
          <w:t>Уведомление</w:t>
        </w:r>
      </w:hyperlink>
      <w:r>
        <w:rPr>
          <w:rFonts w:ascii="Calibri" w:hAnsi="Calibri" w:cs="Calibri"/>
        </w:rPr>
        <w:t xml:space="preserve"> о досрочном расторжении договора о финансовом обеспечении в соответствии с </w:t>
      </w:r>
      <w:hyperlink r:id="rId106" w:history="1">
        <w:r>
          <w:rPr>
            <w:rFonts w:ascii="Calibri" w:hAnsi="Calibri" w:cs="Calibri"/>
            <w:color w:val="0000FF"/>
          </w:rPr>
          <w:t>частью 15 статьи 38</w:t>
        </w:r>
      </w:hyperlink>
      <w:r>
        <w:rPr>
          <w:rFonts w:ascii="Calibri" w:hAnsi="Calibri" w:cs="Calibri"/>
        </w:rP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83.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107" w:history="1">
        <w:r>
          <w:rPr>
            <w:rFonts w:ascii="Calibri" w:hAnsi="Calibri" w:cs="Calibri"/>
            <w:color w:val="0000FF"/>
          </w:rPr>
          <w:t>частью 10 статьи 14</w:t>
        </w:r>
      </w:hyperlink>
      <w:r>
        <w:rPr>
          <w:rFonts w:ascii="Calibri" w:hAnsi="Calibri" w:cs="Calibri"/>
        </w:rPr>
        <w:t xml:space="preserve"> Федерального закона дату при непредставлении страховой медицинской организацией документов в срок.</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84. Исключение из реестра страховых медицинских организаций при направлении </w:t>
      </w:r>
      <w:hyperlink r:id="rId108" w:history="1">
        <w:r>
          <w:rPr>
            <w:rFonts w:ascii="Calibri" w:hAnsi="Calibri" w:cs="Calibri"/>
            <w:color w:val="0000FF"/>
          </w:rPr>
          <w:t>уведомления</w:t>
        </w:r>
      </w:hyperlink>
      <w:r>
        <w:rPr>
          <w:rFonts w:ascii="Calibri" w:hAnsi="Calibri" w:cs="Calibri"/>
        </w:rPr>
        <w:t xml:space="preserve"> о досрочном расторжении договора о финансовом обеспечении осуществляется с даты, указанной в уведомлении.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85. Федеральный фонд обеспечивает размещение на своем официальном сайте в сети "Интернет" единого реестра страховых медицинских организаций с указанием сведений, соответствующих </w:t>
      </w:r>
      <w:hyperlink r:id="rId109" w:history="1">
        <w:r>
          <w:rPr>
            <w:rFonts w:ascii="Calibri" w:hAnsi="Calibri" w:cs="Calibri"/>
            <w:color w:val="0000FF"/>
          </w:rPr>
          <w:t>подпунктам 2</w:t>
        </w:r>
      </w:hyperlink>
      <w:r>
        <w:rPr>
          <w:rFonts w:ascii="Calibri" w:hAnsi="Calibri" w:cs="Calibri"/>
        </w:rPr>
        <w:t xml:space="preserve">, </w:t>
      </w:r>
      <w:hyperlink r:id="rId110" w:history="1">
        <w:r>
          <w:rPr>
            <w:rFonts w:ascii="Calibri" w:hAnsi="Calibri" w:cs="Calibri"/>
            <w:color w:val="0000FF"/>
          </w:rPr>
          <w:t>3</w:t>
        </w:r>
      </w:hyperlink>
      <w:r>
        <w:rPr>
          <w:rFonts w:ascii="Calibri" w:hAnsi="Calibri" w:cs="Calibri"/>
        </w:rPr>
        <w:t xml:space="preserve">, </w:t>
      </w:r>
      <w:hyperlink r:id="rId111" w:history="1">
        <w:r>
          <w:rPr>
            <w:rFonts w:ascii="Calibri" w:hAnsi="Calibri" w:cs="Calibri"/>
            <w:color w:val="0000FF"/>
          </w:rPr>
          <w:t>5</w:t>
        </w:r>
      </w:hyperlink>
      <w:r>
        <w:rPr>
          <w:rFonts w:ascii="Calibri" w:hAnsi="Calibri" w:cs="Calibri"/>
        </w:rPr>
        <w:t xml:space="preserve">, </w:t>
      </w:r>
      <w:hyperlink r:id="rId112" w:history="1">
        <w:r>
          <w:rPr>
            <w:rFonts w:ascii="Calibri" w:hAnsi="Calibri" w:cs="Calibri"/>
            <w:color w:val="0000FF"/>
          </w:rPr>
          <w:t>10</w:t>
        </w:r>
      </w:hyperlink>
      <w:r>
        <w:rPr>
          <w:rFonts w:ascii="Calibri" w:hAnsi="Calibri" w:cs="Calibri"/>
        </w:rPr>
        <w:t xml:space="preserve">, </w:t>
      </w:r>
      <w:hyperlink r:id="rId113" w:history="1">
        <w:r>
          <w:rPr>
            <w:rFonts w:ascii="Calibri" w:hAnsi="Calibri" w:cs="Calibri"/>
            <w:color w:val="0000FF"/>
          </w:rPr>
          <w:t>11</w:t>
        </w:r>
      </w:hyperlink>
      <w:r>
        <w:rPr>
          <w:rFonts w:ascii="Calibri" w:hAnsi="Calibri" w:cs="Calibri"/>
        </w:rPr>
        <w:t xml:space="preserve">, </w:t>
      </w:r>
      <w:hyperlink r:id="rId114" w:history="1">
        <w:r>
          <w:rPr>
            <w:rFonts w:ascii="Calibri" w:hAnsi="Calibri" w:cs="Calibri"/>
            <w:color w:val="0000FF"/>
          </w:rPr>
          <w:t>12</w:t>
        </w:r>
      </w:hyperlink>
      <w:r>
        <w:rPr>
          <w:rFonts w:ascii="Calibri" w:hAnsi="Calibri" w:cs="Calibri"/>
        </w:rPr>
        <w:t xml:space="preserve">, </w:t>
      </w:r>
      <w:hyperlink r:id="rId115" w:history="1">
        <w:r>
          <w:rPr>
            <w:rFonts w:ascii="Calibri" w:hAnsi="Calibri" w:cs="Calibri"/>
            <w:color w:val="0000FF"/>
          </w:rPr>
          <w:t>13</w:t>
        </w:r>
      </w:hyperlink>
      <w:r>
        <w:rPr>
          <w:rFonts w:ascii="Calibri" w:hAnsi="Calibri" w:cs="Calibri"/>
        </w:rPr>
        <w:t xml:space="preserve">, </w:t>
      </w:r>
      <w:hyperlink r:id="rId116" w:history="1">
        <w:r>
          <w:rPr>
            <w:rFonts w:ascii="Calibri" w:hAnsi="Calibri" w:cs="Calibri"/>
            <w:color w:val="0000FF"/>
          </w:rPr>
          <w:t>14 пункта 72</w:t>
        </w:r>
      </w:hyperlink>
      <w:r>
        <w:rPr>
          <w:rFonts w:ascii="Calibri" w:hAnsi="Calibri" w:cs="Calibri"/>
        </w:rP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86.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87. Федеральный фонд обеспечивает контроль за соблюдением порядка включения (исключения) страховых медицинских организаций в реестр страховых медицинских организаций и мониторинг их деятельности в сфере обязательного медицинского страхования.</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outlineLvl w:val="1"/>
        <w:rPr>
          <w:rFonts w:ascii="Calibri" w:hAnsi="Calibri" w:cs="Calibri"/>
        </w:rPr>
      </w:pPr>
      <w:r>
        <w:rPr>
          <w:rFonts w:ascii="Calibri" w:hAnsi="Calibri" w:cs="Calibri"/>
        </w:rPr>
        <w:t>VI. Порядок ведения реестра медицинских организаций,</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осуществляющих деятельность в сфере обязательного</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медицинского страхования</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88. Ведение реестра медицинских организаций (организации любой предусмотренной законодательством Российской Федерации организационно-правовой формы; индивидуальные предприниматели, занимающиеся частной медицинской практикой) &lt;*&gt;, осуществляющих деятельность в сфере обязательного медицинского страхования Российской Федерации (далее - </w:t>
      </w:r>
      <w:r>
        <w:rPr>
          <w:rFonts w:ascii="Calibri" w:hAnsi="Calibri" w:cs="Calibri"/>
        </w:rPr>
        <w:lastRenderedPageBreak/>
        <w:t xml:space="preserve">реестр медицинских организаций), осуществляется территориальным фондом по форме согласно </w:t>
      </w:r>
      <w:hyperlink r:id="rId117" w:history="1">
        <w:r>
          <w:rPr>
            <w:rFonts w:ascii="Calibri" w:hAnsi="Calibri" w:cs="Calibri"/>
            <w:color w:val="0000FF"/>
          </w:rPr>
          <w:t>приложению N 3</w:t>
        </w:r>
      </w:hyperlink>
      <w:r>
        <w:rPr>
          <w:rFonts w:ascii="Calibri" w:hAnsi="Calibri" w:cs="Calibri"/>
        </w:rPr>
        <w:t xml:space="preserve"> к настоящим Правилам.</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8"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119" w:history="1">
        <w:r>
          <w:rPr>
            <w:rFonts w:ascii="Calibri" w:hAnsi="Calibri" w:cs="Calibri"/>
            <w:color w:val="0000FF"/>
          </w:rPr>
          <w:t>Пункт 1</w:t>
        </w:r>
      </w:hyperlink>
      <w:r>
        <w:rPr>
          <w:rFonts w:ascii="Calibri" w:hAnsi="Calibri" w:cs="Calibri"/>
        </w:rPr>
        <w:t xml:space="preserve"> и </w:t>
      </w:r>
      <w:hyperlink r:id="rId120" w:history="1">
        <w:r>
          <w:rPr>
            <w:rFonts w:ascii="Calibri" w:hAnsi="Calibri" w:cs="Calibri"/>
            <w:color w:val="0000FF"/>
          </w:rPr>
          <w:t>пункт 2 части 1 статьи 15</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89. Реестры медицинских организаций субъектов Российской Федерации являются сегментами единого реестра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90. Ведение единого реестра медицинских организаций осуществляется Федеральным фондом.</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91. Реестр медицинских организаций содержит следующие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код субъекта Российской Федерации по </w:t>
      </w:r>
      <w:hyperlink r:id="rId121" w:history="1">
        <w:r>
          <w:rPr>
            <w:rFonts w:ascii="Calibri" w:hAnsi="Calibri" w:cs="Calibri"/>
            <w:color w:val="0000FF"/>
          </w:rPr>
          <w:t>ОКАТО</w:t>
        </w:r>
      </w:hyperlink>
      <w:r>
        <w:rPr>
          <w:rFonts w:ascii="Calibri" w:hAnsi="Calibri" w:cs="Calibri"/>
        </w:rPr>
        <w:t>, где расположена медицинская организация;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код медицинской организации в кодировке единого реестра медицинских организаций (далее - реестровый номер);</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полное и краткое наименование медицинской организации в соответствии с ЕГРЮЛ;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3.1) фамилия, имя, отчество (при наличии) индивидуального предпринимателя, занимающегося частной медицинской практикой в соответствии с Единым государственным реестром индивидуальных предпринимателей (ЕГРИП);</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КПП;</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ИНН;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организационно-правовая форма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 адрес (место) нахождения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7.1) адрес (место) нахождения индивидуального предпринимателя, занимающегося частной медицинской практикой;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 фамилия, имя, отчество (при наличии), номер телефона и факс руководителя, адрес электронной почты;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8.1) номер телефона, факс и адрес электронной почты индивидуального предпринимателя, занимающегося частной медицинской практикой;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9) сведения о документе, дающем право в соответствии с законодательством Российской Федерации на осуществление медицинской деятельности (наименование, номер, дата выдачи и окончания срока действия);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10) виды медицинской помощи, оказываемые медицинской организацией в рамках территориальной программы;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 дата включения медицинской организации в реестр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12) дата исключения медицинской организации из реестра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13) причина исключения медицинской организации из реестра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92. Медицинская организация, имеющая право на осуществление медицинской деятельности, для осуществления деятельности в сфере обязательного медицинского страхования субъекта Российской Федерации, направляет </w:t>
      </w:r>
      <w:hyperlink r:id="rId122" w:history="1">
        <w:r>
          <w:rPr>
            <w:rFonts w:ascii="Calibri" w:hAnsi="Calibri" w:cs="Calibri"/>
            <w:color w:val="0000FF"/>
          </w:rPr>
          <w:t>уведомление</w:t>
        </w:r>
      </w:hyperlink>
      <w:r>
        <w:rPr>
          <w:rFonts w:ascii="Calibri" w:hAnsi="Calibri" w:cs="Calibri"/>
        </w:rPr>
        <w:t xml:space="preserve"> о включении в реестр медицинских организаций, осуществляющих деятельность в сфере обязательного медицинского страхования (далее - уведомление), на бумажном носителе или в электронном виде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 в сети "Интернет".</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содержит следующие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полное наименование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 фамилия, имя, отчество (при наличии) индивидуального предпринимателя, занимающегося частной медицинской практикой;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краткое наименование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адрес (место) нахождения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3.1) адрес (место) нахождения индивидуального предпринимателя, занимающегося частной медицинской практикой;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КПП;</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ИНН;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организационно-правовая форма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 фамилия, имя, отчество (при наличии), номер телефона, факс руководителя, адрес электронной почты;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7.1) номер телефона, факс и адрес электронной почты индивидуального предпринимателя, занимающегося частной медицинской практикой;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 наименование, номер, дата выдачи и дата окончания действия разрешения на медицинскую деятельность;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9) виды медицинской помощи, оказываемые в рамках территориальной программы.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93.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123" w:history="1">
        <w:r>
          <w:rPr>
            <w:rFonts w:ascii="Calibri" w:hAnsi="Calibri" w:cs="Calibri"/>
            <w:color w:val="0000FF"/>
          </w:rPr>
          <w:t>Часть 2 статьи 15</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94. В случае направления уведомления в электронном виде медицинская организация в течение семи рабочих дней с даты направления уведомления представляет в территориальный фонд копии документов, заверенные подписью руководителя медицинской организации и печатью медицинской организации, подтверждающие сведения, указанные в </w:t>
      </w:r>
      <w:hyperlink r:id="rId124" w:history="1">
        <w:r>
          <w:rPr>
            <w:rFonts w:ascii="Calibri" w:hAnsi="Calibri" w:cs="Calibri"/>
            <w:color w:val="0000FF"/>
          </w:rPr>
          <w:t>пункте 92</w:t>
        </w:r>
      </w:hyperlink>
      <w:r>
        <w:rPr>
          <w:rFonts w:ascii="Calibri" w:hAnsi="Calibri" w:cs="Calibri"/>
        </w:rPr>
        <w:t xml:space="preserve"> настоящих Правил. При представлении уведомления на бумажном носителе одновременно представляются копии данных документов.</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95. В день представления документов согласно </w:t>
      </w:r>
      <w:hyperlink r:id="rId125" w:history="1">
        <w:r>
          <w:rPr>
            <w:rFonts w:ascii="Calibri" w:hAnsi="Calibri" w:cs="Calibri"/>
            <w:color w:val="0000FF"/>
          </w:rPr>
          <w:t>пункту 94</w:t>
        </w:r>
      </w:hyperlink>
      <w:r>
        <w:rPr>
          <w:rFonts w:ascii="Calibri" w:hAnsi="Calibri" w:cs="Calibri"/>
        </w:rPr>
        <w:t xml:space="preserve"> настоящих Правил территориальный фонд осуществляет проверку их на соответствие сведениям, предусмотренным </w:t>
      </w:r>
      <w:hyperlink r:id="rId126" w:history="1">
        <w:r>
          <w:rPr>
            <w:rFonts w:ascii="Calibri" w:hAnsi="Calibri" w:cs="Calibri"/>
            <w:color w:val="0000FF"/>
          </w:rPr>
          <w:t>пунктом 92</w:t>
        </w:r>
      </w:hyperlink>
      <w:r>
        <w:rPr>
          <w:rFonts w:ascii="Calibri" w:hAnsi="Calibri" w:cs="Calibri"/>
        </w:rPr>
        <w:t xml:space="preserve"> настоящих Правил, в присутствии представителя медицинской организации и при установлении соответствия данных вносит медицинскую организацию в реестр медицинских организаций и присваивает реестровый номер.</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96. Присвоенный медицинской организации реестровый номер территориальный фонд не позднее двух рабочих дней с даты присвоения направляет на указанный в уведомлении медицинской организации электронный адрес.</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97. При выявлении несоответствия представленных документов сведениям, представленным в уведомлении в соответствии с </w:t>
      </w:r>
      <w:hyperlink r:id="rId127" w:history="1">
        <w:r>
          <w:rPr>
            <w:rFonts w:ascii="Calibri" w:hAnsi="Calibri" w:cs="Calibri"/>
            <w:color w:val="0000FF"/>
          </w:rPr>
          <w:t>пунктом 93</w:t>
        </w:r>
      </w:hyperlink>
      <w:r>
        <w:rPr>
          <w:rFonts w:ascii="Calibri" w:hAnsi="Calibri" w:cs="Calibri"/>
        </w:rPr>
        <w:t xml:space="preserve"> настоящих Правил, медицинской организации предлагается внести уточнения в уведомление с учетом срока, установленного </w:t>
      </w:r>
      <w:hyperlink r:id="rId128" w:history="1">
        <w:r>
          <w:rPr>
            <w:rFonts w:ascii="Calibri" w:hAnsi="Calibri" w:cs="Calibri"/>
            <w:color w:val="0000FF"/>
          </w:rPr>
          <w:t>частью 2 статьи 15</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98. В случае изменения сведений о медицинской организации, указанных в </w:t>
      </w:r>
      <w:hyperlink r:id="rId129" w:history="1">
        <w:r>
          <w:rPr>
            <w:rFonts w:ascii="Calibri" w:hAnsi="Calibri" w:cs="Calibri"/>
            <w:color w:val="0000FF"/>
          </w:rPr>
          <w:t>подпунктах 3</w:t>
        </w:r>
      </w:hyperlink>
      <w:r>
        <w:rPr>
          <w:rFonts w:ascii="Calibri" w:hAnsi="Calibri" w:cs="Calibri"/>
        </w:rPr>
        <w:t xml:space="preserve">, </w:t>
      </w:r>
      <w:hyperlink r:id="rId130" w:history="1">
        <w:r>
          <w:rPr>
            <w:rFonts w:ascii="Calibri" w:hAnsi="Calibri" w:cs="Calibri"/>
            <w:color w:val="0000FF"/>
          </w:rPr>
          <w:t>3.1</w:t>
        </w:r>
      </w:hyperlink>
      <w:r>
        <w:rPr>
          <w:rFonts w:ascii="Calibri" w:hAnsi="Calibri" w:cs="Calibri"/>
        </w:rPr>
        <w:t xml:space="preserve">, </w:t>
      </w:r>
      <w:hyperlink r:id="rId131" w:history="1">
        <w:r>
          <w:rPr>
            <w:rFonts w:ascii="Calibri" w:hAnsi="Calibri" w:cs="Calibri"/>
            <w:color w:val="0000FF"/>
          </w:rPr>
          <w:t>4</w:t>
        </w:r>
      </w:hyperlink>
      <w:r>
        <w:rPr>
          <w:rFonts w:ascii="Calibri" w:hAnsi="Calibri" w:cs="Calibri"/>
        </w:rPr>
        <w:t xml:space="preserve">, </w:t>
      </w:r>
      <w:hyperlink r:id="rId132" w:history="1">
        <w:r>
          <w:rPr>
            <w:rFonts w:ascii="Calibri" w:hAnsi="Calibri" w:cs="Calibri"/>
            <w:color w:val="0000FF"/>
          </w:rPr>
          <w:t>5</w:t>
        </w:r>
      </w:hyperlink>
      <w:r>
        <w:rPr>
          <w:rFonts w:ascii="Calibri" w:hAnsi="Calibri" w:cs="Calibri"/>
        </w:rPr>
        <w:t xml:space="preserve">, </w:t>
      </w:r>
      <w:hyperlink r:id="rId133" w:history="1">
        <w:r>
          <w:rPr>
            <w:rFonts w:ascii="Calibri" w:hAnsi="Calibri" w:cs="Calibri"/>
            <w:color w:val="0000FF"/>
          </w:rPr>
          <w:t>6</w:t>
        </w:r>
      </w:hyperlink>
      <w:r>
        <w:rPr>
          <w:rFonts w:ascii="Calibri" w:hAnsi="Calibri" w:cs="Calibri"/>
        </w:rPr>
        <w:t xml:space="preserve">, </w:t>
      </w:r>
      <w:hyperlink r:id="rId134" w:history="1">
        <w:r>
          <w:rPr>
            <w:rFonts w:ascii="Calibri" w:hAnsi="Calibri" w:cs="Calibri"/>
            <w:color w:val="0000FF"/>
          </w:rPr>
          <w:t>7</w:t>
        </w:r>
      </w:hyperlink>
      <w:r>
        <w:rPr>
          <w:rFonts w:ascii="Calibri" w:hAnsi="Calibri" w:cs="Calibri"/>
        </w:rPr>
        <w:t xml:space="preserve">, </w:t>
      </w:r>
      <w:hyperlink r:id="rId135" w:history="1">
        <w:r>
          <w:rPr>
            <w:rFonts w:ascii="Calibri" w:hAnsi="Calibri" w:cs="Calibri"/>
            <w:color w:val="0000FF"/>
          </w:rPr>
          <w:t>7.1</w:t>
        </w:r>
      </w:hyperlink>
      <w:r>
        <w:rPr>
          <w:rFonts w:ascii="Calibri" w:hAnsi="Calibri" w:cs="Calibri"/>
        </w:rPr>
        <w:t xml:space="preserve">, </w:t>
      </w:r>
      <w:hyperlink r:id="rId136" w:history="1">
        <w:r>
          <w:rPr>
            <w:rFonts w:ascii="Calibri" w:hAnsi="Calibri" w:cs="Calibri"/>
            <w:color w:val="0000FF"/>
          </w:rPr>
          <w:t>9</w:t>
        </w:r>
      </w:hyperlink>
      <w:r>
        <w:rPr>
          <w:rFonts w:ascii="Calibri" w:hAnsi="Calibri" w:cs="Calibri"/>
        </w:rPr>
        <w:t xml:space="preserve">, </w:t>
      </w:r>
      <w:hyperlink r:id="rId137" w:history="1">
        <w:r>
          <w:rPr>
            <w:rFonts w:ascii="Calibri" w:hAnsi="Calibri" w:cs="Calibri"/>
            <w:color w:val="0000FF"/>
          </w:rPr>
          <w:t>10 пункта 91</w:t>
        </w:r>
      </w:hyperlink>
      <w:r>
        <w:rPr>
          <w:rFonts w:ascii="Calibri" w:hAnsi="Calibri" w:cs="Calibri"/>
        </w:rPr>
        <w:t xml:space="preserve"> настоящих Правил, медицинская организация в течение двух рабочих дней с даты наступления этих изменений направляет в территориальный фонд в письменной форме новые сведения и документы, подтверждающие изменения сведений, для актуализации реестра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99. Внесение изменений в сведения, содержащиеся в реестре медицинских организаций, осуществляется территориальным фондом в течение пяти рабочих дней со дня представления медицинскими организациями сведений и документов, подтверждающих эти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100.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138" w:history="1">
        <w:r>
          <w:rPr>
            <w:rFonts w:ascii="Calibri" w:hAnsi="Calibri" w:cs="Calibri"/>
            <w:color w:val="0000FF"/>
          </w:rPr>
          <w:t>Часть 4 статьи 15</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101. Исключение медицинских организаций из реестра медицинских организаций в случаях, указанных в </w:t>
      </w:r>
      <w:hyperlink r:id="rId139" w:history="1">
        <w:r>
          <w:rPr>
            <w:rFonts w:ascii="Calibri" w:hAnsi="Calibri" w:cs="Calibri"/>
            <w:color w:val="0000FF"/>
          </w:rPr>
          <w:t>пункте 100</w:t>
        </w:r>
      </w:hyperlink>
      <w:r>
        <w:rPr>
          <w:rFonts w:ascii="Calibri" w:hAnsi="Calibri" w:cs="Calibri"/>
        </w:rPr>
        <w:t xml:space="preserve"> настоящих Правил, производится в течение одного дня с даты получения территориальным фондом указанных сведений.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102. Территориальный фонд размещает на своем официальном сайте в сети "Интернет" сведения, предусмотренные </w:t>
      </w:r>
      <w:hyperlink r:id="rId140" w:history="1">
        <w:r>
          <w:rPr>
            <w:rFonts w:ascii="Calibri" w:hAnsi="Calibri" w:cs="Calibri"/>
            <w:color w:val="0000FF"/>
          </w:rPr>
          <w:t>подпунктами 2</w:t>
        </w:r>
      </w:hyperlink>
      <w:r>
        <w:rPr>
          <w:rFonts w:ascii="Calibri" w:hAnsi="Calibri" w:cs="Calibri"/>
        </w:rPr>
        <w:t xml:space="preserve">, </w:t>
      </w:r>
      <w:hyperlink r:id="rId141" w:history="1">
        <w:r>
          <w:rPr>
            <w:rFonts w:ascii="Calibri" w:hAnsi="Calibri" w:cs="Calibri"/>
            <w:color w:val="0000FF"/>
          </w:rPr>
          <w:t>3</w:t>
        </w:r>
      </w:hyperlink>
      <w:r>
        <w:rPr>
          <w:rFonts w:ascii="Calibri" w:hAnsi="Calibri" w:cs="Calibri"/>
        </w:rPr>
        <w:t xml:space="preserve">, </w:t>
      </w:r>
      <w:hyperlink r:id="rId142" w:history="1">
        <w:r>
          <w:rPr>
            <w:rFonts w:ascii="Calibri" w:hAnsi="Calibri" w:cs="Calibri"/>
            <w:color w:val="0000FF"/>
          </w:rPr>
          <w:t>3.1</w:t>
        </w:r>
      </w:hyperlink>
      <w:r>
        <w:rPr>
          <w:rFonts w:ascii="Calibri" w:hAnsi="Calibri" w:cs="Calibri"/>
        </w:rPr>
        <w:t xml:space="preserve">, </w:t>
      </w:r>
      <w:hyperlink r:id="rId143" w:history="1">
        <w:r>
          <w:rPr>
            <w:rFonts w:ascii="Calibri" w:hAnsi="Calibri" w:cs="Calibri"/>
            <w:color w:val="0000FF"/>
          </w:rPr>
          <w:t>6</w:t>
        </w:r>
      </w:hyperlink>
      <w:r>
        <w:rPr>
          <w:rFonts w:ascii="Calibri" w:hAnsi="Calibri" w:cs="Calibri"/>
        </w:rPr>
        <w:t xml:space="preserve">, </w:t>
      </w:r>
      <w:hyperlink r:id="rId144" w:history="1">
        <w:r>
          <w:rPr>
            <w:rFonts w:ascii="Calibri" w:hAnsi="Calibri" w:cs="Calibri"/>
            <w:color w:val="0000FF"/>
          </w:rPr>
          <w:t>7</w:t>
        </w:r>
      </w:hyperlink>
      <w:r>
        <w:rPr>
          <w:rFonts w:ascii="Calibri" w:hAnsi="Calibri" w:cs="Calibri"/>
        </w:rPr>
        <w:t xml:space="preserve">, </w:t>
      </w:r>
      <w:hyperlink r:id="rId145" w:history="1">
        <w:r>
          <w:rPr>
            <w:rFonts w:ascii="Calibri" w:hAnsi="Calibri" w:cs="Calibri"/>
            <w:color w:val="0000FF"/>
          </w:rPr>
          <w:t>7.1</w:t>
        </w:r>
      </w:hyperlink>
      <w:r>
        <w:rPr>
          <w:rFonts w:ascii="Calibri" w:hAnsi="Calibri" w:cs="Calibri"/>
        </w:rPr>
        <w:t xml:space="preserve">, </w:t>
      </w:r>
      <w:hyperlink r:id="rId146" w:history="1">
        <w:r>
          <w:rPr>
            <w:rFonts w:ascii="Calibri" w:hAnsi="Calibri" w:cs="Calibri"/>
            <w:color w:val="0000FF"/>
          </w:rPr>
          <w:t>8</w:t>
        </w:r>
      </w:hyperlink>
      <w:r>
        <w:rPr>
          <w:rFonts w:ascii="Calibri" w:hAnsi="Calibri" w:cs="Calibri"/>
        </w:rPr>
        <w:t xml:space="preserve">, </w:t>
      </w:r>
      <w:hyperlink r:id="rId147" w:history="1">
        <w:r>
          <w:rPr>
            <w:rFonts w:ascii="Calibri" w:hAnsi="Calibri" w:cs="Calibri"/>
            <w:color w:val="0000FF"/>
          </w:rPr>
          <w:t>8.1</w:t>
        </w:r>
      </w:hyperlink>
      <w:r>
        <w:rPr>
          <w:rFonts w:ascii="Calibri" w:hAnsi="Calibri" w:cs="Calibri"/>
        </w:rPr>
        <w:t xml:space="preserve">, </w:t>
      </w:r>
      <w:hyperlink r:id="rId148" w:history="1">
        <w:r>
          <w:rPr>
            <w:rFonts w:ascii="Calibri" w:hAnsi="Calibri" w:cs="Calibri"/>
            <w:color w:val="0000FF"/>
          </w:rPr>
          <w:t>9</w:t>
        </w:r>
      </w:hyperlink>
      <w:r>
        <w:rPr>
          <w:rFonts w:ascii="Calibri" w:hAnsi="Calibri" w:cs="Calibri"/>
        </w:rPr>
        <w:t xml:space="preserve">, </w:t>
      </w:r>
      <w:hyperlink r:id="rId149" w:history="1">
        <w:r>
          <w:rPr>
            <w:rFonts w:ascii="Calibri" w:hAnsi="Calibri" w:cs="Calibri"/>
            <w:color w:val="0000FF"/>
          </w:rPr>
          <w:t>10 пункта 91</w:t>
        </w:r>
      </w:hyperlink>
      <w:r>
        <w:rPr>
          <w:rFonts w:ascii="Calibri" w:hAnsi="Calibri" w:cs="Calibri"/>
        </w:rPr>
        <w:t xml:space="preserve"> настоящих Правил, о медицинских организациях, включенных в реестр медицинских организаций, и сведения, предусмотренные </w:t>
      </w:r>
      <w:hyperlink r:id="rId150" w:history="1">
        <w:r>
          <w:rPr>
            <w:rFonts w:ascii="Calibri" w:hAnsi="Calibri" w:cs="Calibri"/>
            <w:color w:val="0000FF"/>
          </w:rPr>
          <w:t>подпунктами 2</w:t>
        </w:r>
      </w:hyperlink>
      <w:r>
        <w:rPr>
          <w:rFonts w:ascii="Calibri" w:hAnsi="Calibri" w:cs="Calibri"/>
        </w:rPr>
        <w:t xml:space="preserve">, </w:t>
      </w:r>
      <w:hyperlink r:id="rId151" w:history="1">
        <w:r>
          <w:rPr>
            <w:rFonts w:ascii="Calibri" w:hAnsi="Calibri" w:cs="Calibri"/>
            <w:color w:val="0000FF"/>
          </w:rPr>
          <w:t>3</w:t>
        </w:r>
      </w:hyperlink>
      <w:r>
        <w:rPr>
          <w:rFonts w:ascii="Calibri" w:hAnsi="Calibri" w:cs="Calibri"/>
        </w:rPr>
        <w:t xml:space="preserve">, </w:t>
      </w:r>
      <w:hyperlink r:id="rId152" w:history="1">
        <w:r>
          <w:rPr>
            <w:rFonts w:ascii="Calibri" w:hAnsi="Calibri" w:cs="Calibri"/>
            <w:color w:val="0000FF"/>
          </w:rPr>
          <w:t>3.1</w:t>
        </w:r>
      </w:hyperlink>
      <w:r>
        <w:rPr>
          <w:rFonts w:ascii="Calibri" w:hAnsi="Calibri" w:cs="Calibri"/>
        </w:rPr>
        <w:t xml:space="preserve">, </w:t>
      </w:r>
      <w:hyperlink r:id="rId153" w:history="1">
        <w:r>
          <w:rPr>
            <w:rFonts w:ascii="Calibri" w:hAnsi="Calibri" w:cs="Calibri"/>
            <w:color w:val="0000FF"/>
          </w:rPr>
          <w:t>6</w:t>
        </w:r>
      </w:hyperlink>
      <w:r>
        <w:rPr>
          <w:rFonts w:ascii="Calibri" w:hAnsi="Calibri" w:cs="Calibri"/>
        </w:rPr>
        <w:t xml:space="preserve">, </w:t>
      </w:r>
      <w:hyperlink r:id="rId154" w:history="1">
        <w:r>
          <w:rPr>
            <w:rFonts w:ascii="Calibri" w:hAnsi="Calibri" w:cs="Calibri"/>
            <w:color w:val="0000FF"/>
          </w:rPr>
          <w:t>7</w:t>
        </w:r>
      </w:hyperlink>
      <w:r>
        <w:rPr>
          <w:rFonts w:ascii="Calibri" w:hAnsi="Calibri" w:cs="Calibri"/>
        </w:rPr>
        <w:t xml:space="preserve">, </w:t>
      </w:r>
      <w:hyperlink r:id="rId155" w:history="1">
        <w:r>
          <w:rPr>
            <w:rFonts w:ascii="Calibri" w:hAnsi="Calibri" w:cs="Calibri"/>
            <w:color w:val="0000FF"/>
          </w:rPr>
          <w:t>7.1</w:t>
        </w:r>
      </w:hyperlink>
      <w:r>
        <w:rPr>
          <w:rFonts w:ascii="Calibri" w:hAnsi="Calibri" w:cs="Calibri"/>
        </w:rPr>
        <w:t xml:space="preserve">, </w:t>
      </w:r>
      <w:hyperlink r:id="rId156" w:history="1">
        <w:r>
          <w:rPr>
            <w:rFonts w:ascii="Calibri" w:hAnsi="Calibri" w:cs="Calibri"/>
            <w:color w:val="0000FF"/>
          </w:rPr>
          <w:t>8</w:t>
        </w:r>
      </w:hyperlink>
      <w:r>
        <w:rPr>
          <w:rFonts w:ascii="Calibri" w:hAnsi="Calibri" w:cs="Calibri"/>
        </w:rPr>
        <w:t xml:space="preserve">, </w:t>
      </w:r>
      <w:hyperlink r:id="rId157" w:history="1">
        <w:r>
          <w:rPr>
            <w:rFonts w:ascii="Calibri" w:hAnsi="Calibri" w:cs="Calibri"/>
            <w:color w:val="0000FF"/>
          </w:rPr>
          <w:t>8.1</w:t>
        </w:r>
      </w:hyperlink>
      <w:r>
        <w:rPr>
          <w:rFonts w:ascii="Calibri" w:hAnsi="Calibri" w:cs="Calibri"/>
        </w:rPr>
        <w:t xml:space="preserve">, </w:t>
      </w:r>
      <w:hyperlink r:id="rId158" w:history="1">
        <w:r>
          <w:rPr>
            <w:rFonts w:ascii="Calibri" w:hAnsi="Calibri" w:cs="Calibri"/>
            <w:color w:val="0000FF"/>
          </w:rPr>
          <w:t>9</w:t>
        </w:r>
      </w:hyperlink>
      <w:r>
        <w:rPr>
          <w:rFonts w:ascii="Calibri" w:hAnsi="Calibri" w:cs="Calibri"/>
        </w:rPr>
        <w:t xml:space="preserve">, </w:t>
      </w:r>
      <w:hyperlink r:id="rId159" w:history="1">
        <w:r>
          <w:rPr>
            <w:rFonts w:ascii="Calibri" w:hAnsi="Calibri" w:cs="Calibri"/>
            <w:color w:val="0000FF"/>
          </w:rPr>
          <w:t>10</w:t>
        </w:r>
      </w:hyperlink>
      <w:r>
        <w:rPr>
          <w:rFonts w:ascii="Calibri" w:hAnsi="Calibri" w:cs="Calibri"/>
        </w:rPr>
        <w:t xml:space="preserve">, </w:t>
      </w:r>
      <w:hyperlink r:id="rId160" w:history="1">
        <w:r>
          <w:rPr>
            <w:rFonts w:ascii="Calibri" w:hAnsi="Calibri" w:cs="Calibri"/>
            <w:color w:val="0000FF"/>
          </w:rPr>
          <w:t>11 пункта 91</w:t>
        </w:r>
      </w:hyperlink>
      <w:r>
        <w:rPr>
          <w:rFonts w:ascii="Calibri" w:hAnsi="Calibri" w:cs="Calibri"/>
        </w:rPr>
        <w:t xml:space="preserve"> настоящих Правил о медицинских организациях, исключенных из реестра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103. Федеральный фонд обеспечивает размещение на своем официальном сайте в сети Интернет единого реестра медицинских организаций с указанием сведений, предусмотренных </w:t>
      </w:r>
      <w:hyperlink r:id="rId161" w:history="1">
        <w:r>
          <w:rPr>
            <w:rFonts w:ascii="Calibri" w:hAnsi="Calibri" w:cs="Calibri"/>
            <w:color w:val="0000FF"/>
          </w:rPr>
          <w:t>подпунктами 2</w:t>
        </w:r>
      </w:hyperlink>
      <w:r>
        <w:rPr>
          <w:rFonts w:ascii="Calibri" w:hAnsi="Calibri" w:cs="Calibri"/>
        </w:rPr>
        <w:t xml:space="preserve">, </w:t>
      </w:r>
      <w:hyperlink r:id="rId162" w:history="1">
        <w:r>
          <w:rPr>
            <w:rFonts w:ascii="Calibri" w:hAnsi="Calibri" w:cs="Calibri"/>
            <w:color w:val="0000FF"/>
          </w:rPr>
          <w:t>3</w:t>
        </w:r>
      </w:hyperlink>
      <w:r>
        <w:rPr>
          <w:rFonts w:ascii="Calibri" w:hAnsi="Calibri" w:cs="Calibri"/>
        </w:rPr>
        <w:t xml:space="preserve">, </w:t>
      </w:r>
      <w:hyperlink r:id="rId163" w:history="1">
        <w:r>
          <w:rPr>
            <w:rFonts w:ascii="Calibri" w:hAnsi="Calibri" w:cs="Calibri"/>
            <w:color w:val="0000FF"/>
          </w:rPr>
          <w:t>3.1</w:t>
        </w:r>
      </w:hyperlink>
      <w:r>
        <w:rPr>
          <w:rFonts w:ascii="Calibri" w:hAnsi="Calibri" w:cs="Calibri"/>
        </w:rPr>
        <w:t xml:space="preserve">, </w:t>
      </w:r>
      <w:hyperlink r:id="rId164" w:history="1">
        <w:r>
          <w:rPr>
            <w:rFonts w:ascii="Calibri" w:hAnsi="Calibri" w:cs="Calibri"/>
            <w:color w:val="0000FF"/>
          </w:rPr>
          <w:t>6</w:t>
        </w:r>
      </w:hyperlink>
      <w:r>
        <w:rPr>
          <w:rFonts w:ascii="Calibri" w:hAnsi="Calibri" w:cs="Calibri"/>
        </w:rPr>
        <w:t xml:space="preserve">, </w:t>
      </w:r>
      <w:hyperlink r:id="rId165" w:history="1">
        <w:r>
          <w:rPr>
            <w:rFonts w:ascii="Calibri" w:hAnsi="Calibri" w:cs="Calibri"/>
            <w:color w:val="0000FF"/>
          </w:rPr>
          <w:t>7</w:t>
        </w:r>
      </w:hyperlink>
      <w:r>
        <w:rPr>
          <w:rFonts w:ascii="Calibri" w:hAnsi="Calibri" w:cs="Calibri"/>
        </w:rPr>
        <w:t xml:space="preserve">, </w:t>
      </w:r>
      <w:hyperlink r:id="rId166" w:history="1">
        <w:r>
          <w:rPr>
            <w:rFonts w:ascii="Calibri" w:hAnsi="Calibri" w:cs="Calibri"/>
            <w:color w:val="0000FF"/>
          </w:rPr>
          <w:t>7.1</w:t>
        </w:r>
      </w:hyperlink>
      <w:r>
        <w:rPr>
          <w:rFonts w:ascii="Calibri" w:hAnsi="Calibri" w:cs="Calibri"/>
        </w:rPr>
        <w:t xml:space="preserve">, </w:t>
      </w:r>
      <w:hyperlink r:id="rId167" w:history="1">
        <w:r>
          <w:rPr>
            <w:rFonts w:ascii="Calibri" w:hAnsi="Calibri" w:cs="Calibri"/>
            <w:color w:val="0000FF"/>
          </w:rPr>
          <w:t>8</w:t>
        </w:r>
      </w:hyperlink>
      <w:r>
        <w:rPr>
          <w:rFonts w:ascii="Calibri" w:hAnsi="Calibri" w:cs="Calibri"/>
        </w:rPr>
        <w:t xml:space="preserve">, </w:t>
      </w:r>
      <w:hyperlink r:id="rId168" w:history="1">
        <w:r>
          <w:rPr>
            <w:rFonts w:ascii="Calibri" w:hAnsi="Calibri" w:cs="Calibri"/>
            <w:color w:val="0000FF"/>
          </w:rPr>
          <w:t>8.1</w:t>
        </w:r>
      </w:hyperlink>
      <w:r>
        <w:rPr>
          <w:rFonts w:ascii="Calibri" w:hAnsi="Calibri" w:cs="Calibri"/>
        </w:rPr>
        <w:t xml:space="preserve">, </w:t>
      </w:r>
      <w:hyperlink r:id="rId169" w:history="1">
        <w:r>
          <w:rPr>
            <w:rFonts w:ascii="Calibri" w:hAnsi="Calibri" w:cs="Calibri"/>
            <w:color w:val="0000FF"/>
          </w:rPr>
          <w:t>9</w:t>
        </w:r>
      </w:hyperlink>
      <w:r>
        <w:rPr>
          <w:rFonts w:ascii="Calibri" w:hAnsi="Calibri" w:cs="Calibri"/>
        </w:rPr>
        <w:t xml:space="preserve">, </w:t>
      </w:r>
      <w:hyperlink r:id="rId170" w:history="1">
        <w:r>
          <w:rPr>
            <w:rFonts w:ascii="Calibri" w:hAnsi="Calibri" w:cs="Calibri"/>
            <w:color w:val="0000FF"/>
          </w:rPr>
          <w:t>10</w:t>
        </w:r>
      </w:hyperlink>
      <w:r>
        <w:rPr>
          <w:rFonts w:ascii="Calibri" w:hAnsi="Calibri" w:cs="Calibri"/>
        </w:rPr>
        <w:t xml:space="preserve">, </w:t>
      </w:r>
      <w:hyperlink r:id="rId171" w:history="1">
        <w:r>
          <w:rPr>
            <w:rFonts w:ascii="Calibri" w:hAnsi="Calibri" w:cs="Calibri"/>
            <w:color w:val="0000FF"/>
          </w:rPr>
          <w:t>11 пункта 91</w:t>
        </w:r>
      </w:hyperlink>
      <w:r>
        <w:rPr>
          <w:rFonts w:ascii="Calibri" w:hAnsi="Calibri" w:cs="Calibri"/>
        </w:rPr>
        <w:t xml:space="preserve"> настоящих Правил.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104. Территориальный фонд обеспечивает представление в Федеральный фонд изменений, внесенных в реестр медицинских организаций, в течение двух рабочих дней с даты внесения данных изменений.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105. Федеральный фонд обеспечивает контроль за соблюдением порядка включения (исключения) медицинских организаций в реестр медицинских организаций и мониторинг их деятельности в сфере обязательного медицинского страхования.</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outlineLvl w:val="1"/>
        <w:rPr>
          <w:rFonts w:ascii="Calibri" w:hAnsi="Calibri" w:cs="Calibri"/>
        </w:rPr>
      </w:pPr>
      <w:r>
        <w:rPr>
          <w:rFonts w:ascii="Calibri" w:hAnsi="Calibri" w:cs="Calibri"/>
        </w:rPr>
        <w:t>VII. Порядок направления территориальным фондом</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сведений о принятом решении об оплате расходов на лечение</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застрахованного лица непосредственно после произошедшего</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тяжелого несчастного случая на производстве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106. Сведения о принятом решении об оплате расходов на лечение застрахованного лица непосредственно после произошедшего тяжелого несчастного случая на производстве &lt;*&gt; направляются не позднее десяти дней со дня принятия решения исполнительными органами Фонда социального страхования Российской Федерации территориальным фондам в </w:t>
      </w:r>
      <w:hyperlink r:id="rId172" w:history="1">
        <w:r>
          <w:rPr>
            <w:rFonts w:ascii="Calibri" w:hAnsi="Calibri" w:cs="Calibri"/>
            <w:color w:val="0000FF"/>
          </w:rPr>
          <w:t>порядке</w:t>
        </w:r>
      </w:hyperlink>
      <w:r>
        <w:rPr>
          <w:rFonts w:ascii="Calibri" w:hAnsi="Calibri" w:cs="Calibri"/>
        </w:rPr>
        <w:t>, установленном Фондом социального страхования Российской Федерации по согласованию с Федеральным фондом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&lt;*&gt; Далее - решение.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173" w:history="1">
        <w:r>
          <w:rPr>
            <w:rFonts w:ascii="Calibri" w:hAnsi="Calibri" w:cs="Calibri"/>
            <w:color w:val="0000FF"/>
          </w:rPr>
          <w:t>Часть 2 статьи 32</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107. Территориальный фонд в течение трех рабочих дней со дня получения сведений, предусмотренных </w:t>
      </w:r>
      <w:hyperlink r:id="rId174" w:history="1">
        <w:r>
          <w:rPr>
            <w:rFonts w:ascii="Calibri" w:hAnsi="Calibri" w:cs="Calibri"/>
            <w:color w:val="0000FF"/>
          </w:rPr>
          <w:t>пунктом 106</w:t>
        </w:r>
      </w:hyperlink>
      <w:r>
        <w:rPr>
          <w:rFonts w:ascii="Calibri" w:hAnsi="Calibri" w:cs="Calibri"/>
        </w:rPr>
        <w:t xml:space="preserve"> настоящих Правил, от исполнительного органа Фонда социального страхования Российской Федерации на основании регионального сегмента единого регистра застрахованных лиц в сфере обязательного медицинского страхования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следующие сведения о застрахованных лицах, в отношении которых исполнительным органом Фонда социального страхования Российской Федерации принято решение: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 (при наличии) застрахованного лица;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номер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дата рождения;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документа, удостоверяющего личность;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серия и номер документа, удостоверяющего личность;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наименование органа, выдавшего документ, удостоверяющий личность;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 дата выдачи документа, удостоверяющего личность;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 дата несчастного случая на производстве;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9) дата начала лечения;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10) диагноз;</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 наименование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12) ОГРН медицинской организации в соответствии с ЕГРЮЛ;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13) адрес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 номер телефона медицинской организации с кодом города.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108. Указанные в </w:t>
      </w:r>
      <w:hyperlink r:id="rId175" w:history="1">
        <w:r>
          <w:rPr>
            <w:rFonts w:ascii="Calibri" w:hAnsi="Calibri" w:cs="Calibri"/>
            <w:color w:val="0000FF"/>
          </w:rPr>
          <w:t>пункте 107</w:t>
        </w:r>
      </w:hyperlink>
      <w:r>
        <w:rPr>
          <w:rFonts w:ascii="Calibri" w:hAnsi="Calibri" w:cs="Calibri"/>
        </w:rPr>
        <w:t xml:space="preserve"> настоящих Правил сведения передаются в электронном виде с использованием средств криптографической защиты информации и электронной цифровой подписи с соблюдением требований законодательства Российской Федерации по защите персональных данных.</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109. При технической невозможности обеспечения электронной цифровой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outlineLvl w:val="1"/>
        <w:rPr>
          <w:rFonts w:ascii="Calibri" w:hAnsi="Calibri" w:cs="Calibri"/>
        </w:rPr>
      </w:pPr>
      <w:r>
        <w:rPr>
          <w:rFonts w:ascii="Calibri" w:hAnsi="Calibri" w:cs="Calibri"/>
        </w:rPr>
        <w:t>VIII. Порядок оплаты медицинской помощи по обязательному</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медицинскому страхованию</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110. В соответствии с </w:t>
      </w:r>
      <w:hyperlink r:id="rId176" w:history="1">
        <w:r>
          <w:rPr>
            <w:rFonts w:ascii="Calibri" w:hAnsi="Calibri" w:cs="Calibri"/>
            <w:color w:val="0000FF"/>
          </w:rPr>
          <w:t>частью 6 статьи 39</w:t>
        </w:r>
      </w:hyperlink>
      <w:r>
        <w:rPr>
          <w:rFonts w:ascii="Calibri" w:hAnsi="Calibri" w:cs="Calibri"/>
        </w:rPr>
        <w:t xml:space="preserve"> Федерального закона оплата медицинской помощи, оказанной застрахованному лицу, осуществляется на основании представленных медицинской организацией </w:t>
      </w:r>
      <w:hyperlink r:id="rId177" w:history="1">
        <w:r>
          <w:rPr>
            <w:rFonts w:ascii="Calibri" w:hAnsi="Calibri" w:cs="Calibri"/>
            <w:color w:val="0000FF"/>
          </w:rPr>
          <w:t>реестров</w:t>
        </w:r>
      </w:hyperlink>
      <w:r>
        <w:rPr>
          <w:rFonts w:ascii="Calibri" w:hAnsi="Calibri" w:cs="Calibri"/>
        </w:rPr>
        <w:t xml:space="preserve"> счетов и счетов на оплату медицинской помощи в пределах объемов предоставления медицинской помощи, установленных решением Комиссии по разработке территориальной программы (далее - Комиссии), по тарифам на оплату медицинской помощи и в соответствии с порядком, установленным настоящими Правилами.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111. Взаимодействие территориального фонда со страховыми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112. Страховая медицинская организация в соответствии с договором о финансовом обеспечении представляет в территориальный фонд: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заявку на получение целевых средств на авансирование оплаты медицинской помощи (далее - Заявка на авансирование);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заявку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указанного объема средств для оплаты медицинской помощи в отчетном месяце заявка увеличивается в пределах остатка целевых средств, возвращенных в территориальный фонд в предыдущие периоды.</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(п. 112 в ред. </w:t>
      </w:r>
      <w:hyperlink r:id="rId178"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112.1. Заявка на получение средств на оплату счетов должна содержать следующие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территориального фонда;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период, на который составляется заявка;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дату и номер договора о финансовом обеспечении;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численность застрахованных лиц в данной страховой медицинской организации, определенная как среднее значение между количеством застрахованных на первое число отчетного месяца и первое число текущего месяца (далее - среднемесячная численность);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размер финансового обеспечения, утвержденный территориальным фондом по дифференцированным подушевым нормативам;</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размер средств для оплаты медицинской помощи в пределах остатка целевых средств, возвращенных в территориальный фонд в предыдущие периоды (заполняется в случае недостатка средств, поступивших по дифференцированным подушевым нормативам);</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 дату составления заявки.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Заявка заверяется подписью руководителя и главного бухгалтера страховой медицинской организации и печатью страховой медицинской организации.</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(п. 112.1 введен </w:t>
      </w:r>
      <w:hyperlink r:id="rId179" w:history="1">
        <w:r>
          <w:rPr>
            <w:rFonts w:ascii="Calibri" w:hAnsi="Calibri" w:cs="Calibri"/>
            <w:color w:val="0000FF"/>
          </w:rPr>
          <w:t>Приказом</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112.2.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за отчетный месяц.</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средств на оплату медицинской помощи над объемом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При недостатке целевых средств, полученных по заявкам, для оплаты медицинской помощи средства предоставляются из нормированного страхового запаса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&lt;23.1&gt;.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&lt;23.1&gt; </w:t>
      </w:r>
      <w:hyperlink r:id="rId180" w:history="1">
        <w:r>
          <w:rPr>
            <w:rFonts w:ascii="Calibri" w:hAnsi="Calibri" w:cs="Calibri"/>
            <w:color w:val="0000FF"/>
          </w:rPr>
          <w:t>Приказ</w:t>
        </w:r>
      </w:hyperlink>
      <w:r>
        <w:rPr>
          <w:rFonts w:ascii="Calibri" w:hAnsi="Calibri" w:cs="Calibri"/>
        </w:rPr>
        <w:t xml:space="preserve"> Федерального фонда от 1 декабря 2010 г. N 227 "О порядке использования средств нормированного страхового запаса территориального фонда обязательного медицинского страхования" (зарегистрирован Минюстом России 27 января 2011 г., регистрационный N 19588).</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Территориальный фонд ведет учет расходования целевых средств на оплату медицинской помощи каждой страховой медицинской организацией.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В случае наличия по истечении календарного года экономии целевых средств, образовавшейся в результате превышения суммы ежемесячных объемов средств для оплаты медицинской помощи, рассчитанных для страховой медицинской организации исходя из количества застрахованных лиц в данной страховой медицинской организации и дифференцированных подушевых нормативов, над объемом целевых средств, фактически направленных страховой медицинской организацией на оплату медицинской помощи, с учетом средств, полученных из нормированного страхового запаса территориального фонда, 10 процентов экономии целевых средств предоставляются страховой медицинской организации в сроки, установленные договором о финансовом обеспечении.</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(п. 112.2 введен </w:t>
      </w:r>
      <w:hyperlink r:id="rId181" w:history="1">
        <w:r>
          <w:rPr>
            <w:rFonts w:ascii="Calibri" w:hAnsi="Calibri" w:cs="Calibri"/>
            <w:color w:val="0000FF"/>
          </w:rPr>
          <w:t>Приказом</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112.3.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(п. 112.3 введен </w:t>
      </w:r>
      <w:hyperlink r:id="rId182" w:history="1">
        <w:r>
          <w:rPr>
            <w:rFonts w:ascii="Calibri" w:hAnsi="Calibri" w:cs="Calibri"/>
            <w:color w:val="0000FF"/>
          </w:rPr>
          <w:t>Приказом</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113. Территориальный фонд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3"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114. Расчет объемов финансирования страховых медицинских организаций по дифференцированным подушевым нормативам осуществляется территориальным фондом ежемесячно и утверждается директором территориального фонда.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115. Ежемесячно, в течение пяти рабочих дней месяца, следующего за месяцем, за который страховой медицинской организацией будет осуществляться оплата медицинской помощи (далее - отчетный месяц), территориальный фонд, исходя из среднемесячной численности застрахованных лиц с учетом половозрастного состава в данной страховой медицинской </w:t>
      </w:r>
      <w:r>
        <w:rPr>
          <w:rFonts w:ascii="Calibri" w:hAnsi="Calibri" w:cs="Calibri"/>
        </w:rPr>
        <w:lastRenderedPageBreak/>
        <w:t>организации и утвержденных дифференцированных подушевых нормативов, определяет и доводит до сведения страховых медицинских организаций объем средств для оплаты медицинской помощи за отчетный месяц.</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116. Предварительный объем финансирования каждой страховой медицинской организации (ФП) рассчитывается по формуле: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0.25pt">
            <v:imagedata r:id="rId184" o:title=""/>
          </v:shape>
        </w:pict>
      </w:r>
      <w:r>
        <w:rPr>
          <w:rFonts w:ascii="Calibri" w:hAnsi="Calibri" w:cs="Calibri"/>
        </w:rPr>
        <w:t>, где: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6" type="#_x0000_t75" style="width:15.75pt;height:18pt">
            <v:imagedata r:id="rId185" o:title=""/>
          </v:shape>
        </w:pict>
      </w:r>
      <w:r>
        <w:rPr>
          <w:rFonts w:ascii="Calibri" w:hAnsi="Calibri" w:cs="Calibri"/>
        </w:rPr>
        <w:t xml:space="preserve"> - дифференцированный подушевой норматив для i-той половозрастной группы застрахованных лиц;</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7" type="#_x0000_t75" style="width:14.25pt;height:18pt">
            <v:imagedata r:id="rId186" o:title=""/>
          </v:shape>
        </w:pict>
      </w:r>
      <w:r>
        <w:rPr>
          <w:rFonts w:ascii="Calibri" w:hAnsi="Calibri" w:cs="Calibri"/>
        </w:rPr>
        <w:t xml:space="preserve"> - среднемесячная численность застрахованных лиц в каждой страховой медицинской организации.</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(п. 116 в ред. </w:t>
      </w:r>
      <w:hyperlink r:id="rId187"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117. Общий предварительный объем финансирования страховых медицинских организаций (ОФП) рассчитывается по формуле: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8" type="#_x0000_t75" style="width:69pt;height:33.75pt">
            <v:imagedata r:id="rId188" o:title=""/>
          </v:shape>
        </w:pict>
      </w:r>
      <w:r>
        <w:rPr>
          <w:rFonts w:ascii="Calibri" w:hAnsi="Calibri" w:cs="Calibri"/>
        </w:rPr>
        <w:t>, где: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k - количество страховых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118. В целях приведения в соответствие объема средств, рассчитанного по дифференцированным подушевым нормативам, к общему объему средств на финансирование страховых медицинских организаций в расчетном месяце рассчитывается поправочный коэффициент (КП) по формуле: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КП = С x Ч / ОФП, где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 - среднедушевой норматив финансирования страховых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Ч - численность застрахованных лиц на территории субъекта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119. Фактический объем финансирования каждой страховой медицинской организации (ФФ) определяется с учетом поправочного коэффициента по формуле: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ФФ = ФП x КП.</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120. Страховая медицинская организация, получившая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лечение застрахованного лица непосредственно после произошедшего тяжелого несчастного случая на производстве, от территориального фонда, информирует его о принятых мерах по исключению из оплаты за оказание медицинской помощи застрахованному лицу непосредственно после произошедшего тяжелого несчастного случая на производстве за счет средств обязательного медицинского страхования не позднее трех дней со дня принятия соответствующих мер.</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121.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Акт должен содержать следующие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территориального фонда;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страховой медицинской организации (филиала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дата, по состоянию на которую производится сверка расчетов;</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остаток целевых средств в страховой медицинской организации на начало отчетного периода;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объем поступивших целевых средств всего, в том числе: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по дифференцированным подушевым нормативам;</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б) за счет остатка целевых средств, возвращенных в территориальный фонд в предыдущие периоды;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в) из средств нормированного страхового запаса;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объем поступивших средств, предназначенных на расходы на ведение дела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 средства, поступившие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 средства, поступившие от юридических или физических лиц, причинивших вред здоровью застрахованных лиц;</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9) направлено средств на оплату медицинской помощи в соответствии с договорами на оказание и оплату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10) сформировано собственных средств страховой медицинской организацией, в том числе: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а) средства, предназначенные на расходы на ведение дела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б) средства, сформированные по результатам проведения медико-экономической экспертизы;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в) средства, сформированные по результатам проведения экспертизы качества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г) средства, сформированные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 средства, поступившие от юридических или физических лиц, причинивших вред здоровью застрахованных лиц;</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 остаток средств, возвращенный в территориальный фонд;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12) остаток целевых средств в страховой медицинской организации на конец отчетного периода.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Акт заверяется подписями руководителя и главного бухгалтера территориального фонда, руководителя и главного бухгалтера страховой медицинской организации и печатями территориального фонда и страховой медицинской организации.</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(п. 121 в ред. </w:t>
      </w:r>
      <w:hyperlink r:id="rId189"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122. Страховая медицинская организация направляет средства на оплату медицинской помощи в медицинские организации в соответствии с договором на оказание и оплату медицинской помощи по обязательному медицинскому страхованию (далее - договор на оказание и оплату медицинской помощи), заключаемым с медицинскими организациями, включенными в реестр медицинских организаций, которые участвуют в реализации территориальной программы и которым решением Комиссии установлен объем предоставления медицинской помощи, подлежащей оплате за счет средств обязательного медицинского страхования в соответствии со способами оплаты медицинской помощи, установленными территориальной программой, а также средства для выплаты вознаграждения медицинской организации за выполнение целевых значений доступности и качества медицинской помощи.</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0"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123. Оплате за счет средств обязательного медицинского страхования подлежит объем предоставления медицинской помощи, установленный на год с поквартальной разбивкой и обоснованной последующей корректировкой, учитывающий: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количество прикрепленных застрахованных лиц к медицинским организациям, оказывающим амбулаторную медицинскую помощь,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w:t>
      </w:r>
      <w:r>
        <w:rPr>
          <w:rFonts w:ascii="Calibri" w:hAnsi="Calibri" w:cs="Calibri"/>
        </w:rPr>
        <w:lastRenderedPageBreak/>
        <w:t>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количество диагностических и (или) консультативных услуг для обеспечения потребности медицинских организаций по выполнению стандартов медицинской помощи и порядков ее оказания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 в целях учета в договорах с медицинскими организациями, оказывающими только указанные услуги в соответствии с правом на их осуществление;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соотношение оказанных объемов предоставления медицинской помощи и оплаченных страховыми медицинскими организациями;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территориальную доступность отдельных видов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необходимость и возможность внедрения и развития новых современных медицинских технологий;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 наличие ресурсного, в том числе кадрового, обеспечения планируемых объемов предоставления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 права пациента на выбор медицинской организации и врача;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9) возможность достижения оптимальной медицинской, экономической и социальной эффективности использования материально-технических и финансовых ресурсов;</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10) возможность достижения социально значимых показателей деятельности здравоохранения, ориентированных на результат.</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(п. 123 в ред. </w:t>
      </w:r>
      <w:hyperlink r:id="rId191"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124. При оплате амбулаторной медицинской помощи по тарифам на основе подушевого норматива финансирования медицинской организации учитывается численность застрахованных лиц, прикрепившихся к конкретной медицинской организации (врачу), и объем средств на виды медицинской помощи в соответствии со статьями затрат, включенными в территориальную программу.</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125. Территориальный фонд доводит тарифы на основе подушевого норматива финансирования медицинских организаций до страховых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ежемесячного объема финансирования конкретной медицинской организации, оказывающей амбулаторную медицинскую помощь, страховые медицинские организации учитывают численность прикрепившихся застрахованных лиц на основе акта сверки численности по договору на оказание и оплату медицинской помощи и тарифы, установленные на основе подушевого норматива финансирования.</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2" w:history="1">
        <w:r>
          <w:rPr>
            <w:rFonts w:ascii="Calibri" w:hAnsi="Calibri" w:cs="Calibri"/>
            <w:color w:val="0000FF"/>
          </w:rPr>
          <w:t>Приказом</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126. Медицинская организация ежемесячно формирует и направляет в страховую медицинскую организацию:</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93" w:history="1">
        <w:r>
          <w:rPr>
            <w:rFonts w:ascii="Calibri" w:hAnsi="Calibri" w:cs="Calibri"/>
            <w:color w:val="0000FF"/>
          </w:rPr>
          <w:t>заявку</w:t>
        </w:r>
      </w:hyperlink>
      <w:r>
        <w:rPr>
          <w:rFonts w:ascii="Calibri" w:hAnsi="Calibri" w:cs="Calibri"/>
        </w:rPr>
        <w:t xml:space="preserve"> на авансирование медицинской помощи, с указанием периода авансирования и суммы;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счет на оплату медицинской помощи и </w:t>
      </w:r>
      <w:hyperlink r:id="rId194" w:history="1">
        <w:r>
          <w:rPr>
            <w:rFonts w:ascii="Calibri" w:hAnsi="Calibri" w:cs="Calibri"/>
            <w:color w:val="0000FF"/>
          </w:rPr>
          <w:t>реестр</w:t>
        </w:r>
      </w:hyperlink>
      <w:r>
        <w:rPr>
          <w:rFonts w:ascii="Calibri" w:hAnsi="Calibri" w:cs="Calibri"/>
        </w:rPr>
        <w:t xml:space="preserve"> счетов.</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Счет на оплату медицинской помощи должен быть заверен подписью руководителя и главного бухгалтера медицинской организации и печатью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Реестр счетов должен содержать следующие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ОГРН в соответствии с ЕГРЮЛ;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период, за который выставлен счет;</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номер позиции реестра;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застрахованном лице: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пол;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дата и место рождения;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данные документа, удостоверяющего личность;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СНИЛС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номер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сведения об оказанной застрахованному лицу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вид оказанной медицинской помощи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диагноз в соответствии с Международной статистической </w:t>
      </w:r>
      <w:hyperlink r:id="rId195" w:history="1">
        <w:r>
          <w:rPr>
            <w:rFonts w:ascii="Calibri" w:hAnsi="Calibri" w:cs="Calibri"/>
            <w:color w:val="0000FF"/>
          </w:rPr>
          <w:t>классификацией</w:t>
        </w:r>
      </w:hyperlink>
      <w:r>
        <w:rPr>
          <w:rFonts w:ascii="Calibri" w:hAnsi="Calibri" w:cs="Calibri"/>
        </w:rPr>
        <w:t xml:space="preserve"> болезней и проблем, связанных со здоровьем, десятого пересмотра (далее - МКБ-10);</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дату начала и дату окончания лечения;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объемы оказанной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профиль оказанной медицинской помощи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специальность медицинского работника, оказавшего медицинскую помощь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тариф на оплату медицинской помощи, оказанной застрахованному лицу;</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оказанной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результат обращения за медицинской помощью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При оплате амбулаторной медицинской помощи на основе подушевого финансового обеспечения в реестр счетов могут включаться дополнительные сведения в соответствии со способами оплаты медицинской помощи, применяемыми в субъекте Российской Федерации.</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6" w:history="1">
        <w:r>
          <w:rPr>
            <w:rFonts w:ascii="Calibri" w:hAnsi="Calibri" w:cs="Calibri"/>
            <w:color w:val="0000FF"/>
          </w:rPr>
          <w:t>Приказом</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оказании медицинской помощи лицу, не предъявившему полис в случаях, предусмотренных Федеральным </w:t>
      </w:r>
      <w:hyperlink r:id="rId197" w:history="1">
        <w:r>
          <w:rPr>
            <w:rFonts w:ascii="Calibri" w:hAnsi="Calibri" w:cs="Calibri"/>
            <w:color w:val="0000FF"/>
          </w:rPr>
          <w:t>законом</w:t>
        </w:r>
      </w:hyperlink>
      <w:r>
        <w:rPr>
          <w:rFonts w:ascii="Calibri" w:hAnsi="Calibri" w:cs="Calibri"/>
        </w:rPr>
        <w:t>, медицинская организация направляет ходатайство в территориальный фонд для идентификации лица в регистре застрахованных лиц по обязательному медицинскому страхованию. После идентификации застрахованного лица сведения об оказанной медицинской помощи включаются в счет на оплату медицинской помощи.</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98" w:history="1">
        <w:r>
          <w:rPr>
            <w:rFonts w:ascii="Calibri" w:hAnsi="Calibri" w:cs="Calibri"/>
            <w:color w:val="0000FF"/>
          </w:rPr>
          <w:t>Приказом</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127. На основании представленных реестров счетов страховые медицинские организации осуществляют контроль объемов, сроков, качества и условий предоставления медицинской помощи по обязательному медицинскому страхованию в соответствии с </w:t>
      </w:r>
      <w:hyperlink r:id="rId199" w:history="1">
        <w:r>
          <w:rPr>
            <w:rFonts w:ascii="Calibri" w:hAnsi="Calibri" w:cs="Calibri"/>
            <w:color w:val="0000FF"/>
          </w:rPr>
          <w:t>Приказом</w:t>
        </w:r>
      </w:hyperlink>
      <w:r>
        <w:rPr>
          <w:rFonts w:ascii="Calibri" w:hAnsi="Calibri" w:cs="Calibri"/>
        </w:rPr>
        <w:t xml:space="preserve"> Федерального фонда от 1 декабря 2010 г. N 230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(зарегистрирован Министерством юстиции Российской Федерации 28 января 2011 года, регистрационный N 19614) (далее - порядок организации и проведения контроля).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128. При наличии отклоненных от оплаты счетов на оплату медицинской помощи по результатам проведенного страховой медицинской организацией контроля объемов, сроков, качества и условий оказания медицинской помощи медицинская организация вправе доработать и представить в страховую медицинскую организацию отклоненные ранее от оплаты счета на оплату медицинской помощи и </w:t>
      </w:r>
      <w:hyperlink r:id="rId200" w:history="1">
        <w:r>
          <w:rPr>
            <w:rFonts w:ascii="Calibri" w:hAnsi="Calibri" w:cs="Calibri"/>
            <w:color w:val="0000FF"/>
          </w:rPr>
          <w:t>реестры</w:t>
        </w:r>
      </w:hyperlink>
      <w:r>
        <w:rPr>
          <w:rFonts w:ascii="Calibri" w:hAnsi="Calibri" w:cs="Calibri"/>
        </w:rPr>
        <w:t xml:space="preserve"> счетов не позднее двадцати пяти рабочих дней с даты получения акта от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129. При превышении в отчетном месяце объема средств, направленных в медицинскую организацию в соответствии с </w:t>
      </w:r>
      <w:hyperlink r:id="rId201" w:history="1">
        <w:r>
          <w:rPr>
            <w:rFonts w:ascii="Calibri" w:hAnsi="Calibri" w:cs="Calibri"/>
            <w:color w:val="0000FF"/>
          </w:rPr>
          <w:t>заявкой</w:t>
        </w:r>
      </w:hyperlink>
      <w:r>
        <w:rPr>
          <w:rFonts w:ascii="Calibri" w:hAnsi="Calibri" w:cs="Calibri"/>
        </w:rPr>
        <w:t xml:space="preserve"> на авансирование медицинской помощи, над суммой счета на оплату медицинской помощи, с учетом результатов контроля объемов, сроков, качества и условий предоставления медицинской помощи, в следующем месяце размер заявки на авансирование медицинской помощи уменьшается на сумму средств указанного превышения, за исключением случаев, установленных </w:t>
      </w:r>
      <w:hyperlink r:id="rId202" w:history="1">
        <w:r>
          <w:rPr>
            <w:rFonts w:ascii="Calibri" w:hAnsi="Calibri" w:cs="Calibri"/>
            <w:color w:val="0000FF"/>
          </w:rPr>
          <w:t>частью 6 статьи 38</w:t>
        </w:r>
      </w:hyperlink>
      <w:r>
        <w:rPr>
          <w:rFonts w:ascii="Calibri" w:hAnsi="Calibri" w:cs="Calibri"/>
        </w:rPr>
        <w:t xml:space="preserve"> Федерального закона, связанных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130. В соответствии с </w:t>
      </w:r>
      <w:hyperlink r:id="rId203" w:history="1">
        <w:r>
          <w:rPr>
            <w:rFonts w:ascii="Calibri" w:hAnsi="Calibri" w:cs="Calibri"/>
            <w:color w:val="0000FF"/>
          </w:rPr>
          <w:t>частью 2 статьи 41</w:t>
        </w:r>
      </w:hyperlink>
      <w:r>
        <w:rPr>
          <w:rFonts w:ascii="Calibri" w:hAnsi="Calibri" w:cs="Calibri"/>
        </w:rP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130.1.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средств, подлежащим направлению в медицинскую организацию на оплату медицинской помощи, медицинская организация возвращает в страховую медицинскую организацию средства в объеме указанного превышения.</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(п. 130.1 введен </w:t>
      </w:r>
      <w:hyperlink r:id="rId204" w:history="1">
        <w:r>
          <w:rPr>
            <w:rFonts w:ascii="Calibri" w:hAnsi="Calibri" w:cs="Calibri"/>
            <w:color w:val="0000FF"/>
          </w:rPr>
          <w:t>Приказом</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130.2. В соответствии с </w:t>
      </w:r>
      <w:hyperlink r:id="rId205" w:history="1">
        <w:r>
          <w:rPr>
            <w:rFonts w:ascii="Calibri" w:hAnsi="Calibri" w:cs="Calibri"/>
            <w:color w:val="0000FF"/>
          </w:rPr>
          <w:t>частью 9 статьи 39</w:t>
        </w:r>
      </w:hyperlink>
      <w:r>
        <w:rPr>
          <w:rFonts w:ascii="Calibri" w:hAnsi="Calibri" w:cs="Calibri"/>
        </w:rPr>
        <w:t xml:space="preserve"> Федерального закона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штраф в размере суммы нецелевого использования средств и пени в размере одной трехсотой ставки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(п. 130.2 введен </w:t>
      </w:r>
      <w:hyperlink r:id="rId206" w:history="1">
        <w:r>
          <w:rPr>
            <w:rFonts w:ascii="Calibri" w:hAnsi="Calibri" w:cs="Calibri"/>
            <w:color w:val="0000FF"/>
          </w:rPr>
          <w:t>Приказом</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131. Страховая медицинская организация, получившая от территориального фонда сведения о застрахованном лице, в отношении которого исполнительным органом Фонда социального страхования Российской Федерации принято решение об оплате расходов на лечение застрахованного лица непосредственно после произошедшего тяжелого несчастного случая на производстве, принимает меры по исключению оплаты данного случая оказания медицинской помощи за счет средств обязательного медицинского страхования, а при его оплате до получения соответствующих сведений от территориального фонда - о неполной оплате расходов медицинской организации при последующих расчетах с медицинской организацией в рамках проведения медико-экономического контроля или медико-экономической экспертизы в соответствии с </w:t>
      </w:r>
      <w:hyperlink r:id="rId207" w:history="1">
        <w:r>
          <w:rPr>
            <w:rFonts w:ascii="Calibri" w:hAnsi="Calibri" w:cs="Calibri"/>
            <w:color w:val="0000FF"/>
          </w:rPr>
          <w:t>порядком</w:t>
        </w:r>
      </w:hyperlink>
      <w:r>
        <w:rPr>
          <w:rFonts w:ascii="Calibri" w:hAnsi="Calibri" w:cs="Calibri"/>
        </w:rPr>
        <w:t xml:space="preserve"> организации и проведения контроля.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131.1. Территориальный фонд направляет в страховые медицинские организации и медицинские организации средства нормированного страхового запаса в порядке, установленном </w:t>
      </w:r>
      <w:hyperlink r:id="rId208" w:history="1">
        <w:r>
          <w:rPr>
            <w:rFonts w:ascii="Calibri" w:hAnsi="Calibri" w:cs="Calibri"/>
            <w:color w:val="0000FF"/>
          </w:rPr>
          <w:t>Приказом</w:t>
        </w:r>
      </w:hyperlink>
      <w:r>
        <w:rPr>
          <w:rFonts w:ascii="Calibri" w:hAnsi="Calibri" w:cs="Calibri"/>
        </w:rPr>
        <w:t xml:space="preserve"> Федерального фонда от 1 декабря 2010 г. N 227 "О порядке использования средств нормированного страхового запаса территориального фонда обязательного медицинского страхования", на выплаты вознаграждений страховым медицинским организациям за выполнение условий, предусмотренных договором о финансовом обеспечении, и медицинским организациям за выполнение целевых значений доступности и качества медицинской помощи.</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(п. 131.1 введен </w:t>
      </w:r>
      <w:hyperlink r:id="rId209" w:history="1">
        <w:r>
          <w:rPr>
            <w:rFonts w:ascii="Calibri" w:hAnsi="Calibri" w:cs="Calibri"/>
            <w:color w:val="0000FF"/>
          </w:rPr>
          <w:t>Приказом</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132. Медицинская организация и страховая медицинская организация в соответствии с договором на оказание и оплату медицинской помощи ежемесячно проводят сверку расчетов и составляют акт.</w:t>
      </w:r>
    </w:p>
    <w:p w:rsidR="008B3CE5" w:rsidRDefault="008B3CE5">
      <w:pPr>
        <w:autoSpaceDE w:val="0"/>
        <w:autoSpaceDN w:val="0"/>
        <w:adjustRightInd w:val="0"/>
        <w:spacing w:after="0" w:line="240" w:lineRule="auto"/>
        <w:ind w:firstLine="540"/>
        <w:jc w:val="both"/>
        <w:rPr>
          <w:rFonts w:ascii="Calibri" w:hAnsi="Calibri" w:cs="Calibri"/>
        </w:rPr>
      </w:pPr>
      <w:hyperlink r:id="rId210" w:history="1">
        <w:r>
          <w:rPr>
            <w:rFonts w:ascii="Calibri" w:hAnsi="Calibri" w:cs="Calibri"/>
            <w:color w:val="0000FF"/>
          </w:rPr>
          <w:t>Акт</w:t>
        </w:r>
      </w:hyperlink>
      <w:r>
        <w:rPr>
          <w:rFonts w:ascii="Calibri" w:hAnsi="Calibri" w:cs="Calibri"/>
        </w:rPr>
        <w:t xml:space="preserve"> сверки расчетов должен содержать следующие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сумма задолженности по оплате медицинской помощи на начало отчетного месяца;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общая сумма средств на оплату медицинской помощи по предъявленным счетам на месяц;</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сумма средств, удержанных по результатам контроля объемов, сроков, качества и условий предоставления медицинской помощи, в том числе: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медико-экономического контроля;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медико-экономической экспертизы;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экспертизы качества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сумма средств, удержанных по результатам принятия исполнительными органами Фонда социального страхования решения об оплате расходов на лечение застрахованного лица непосредственно после произошедшего тяжелого несчастного случая на производстве;</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(пп. 4 введен </w:t>
      </w:r>
      <w:hyperlink r:id="rId211" w:history="1">
        <w:r>
          <w:rPr>
            <w:rFonts w:ascii="Calibri" w:hAnsi="Calibri" w:cs="Calibri"/>
            <w:color w:val="0000FF"/>
          </w:rPr>
          <w:t>Приказом</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hyperlink r:id="rId212" w:history="1">
        <w:r>
          <w:rPr>
            <w:rFonts w:ascii="Calibri" w:hAnsi="Calibri" w:cs="Calibri"/>
            <w:color w:val="0000FF"/>
          </w:rPr>
          <w:t>5</w:t>
        </w:r>
      </w:hyperlink>
      <w:r>
        <w:rPr>
          <w:rFonts w:ascii="Calibri" w:hAnsi="Calibri" w:cs="Calibri"/>
        </w:rPr>
        <w:t>) перечисленная сумма средств;</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сумма средств, возвращенная медицинской организацией;</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(пп. 6 введен </w:t>
      </w:r>
      <w:hyperlink r:id="rId213" w:history="1">
        <w:r>
          <w:rPr>
            <w:rFonts w:ascii="Calibri" w:hAnsi="Calibri" w:cs="Calibri"/>
            <w:color w:val="0000FF"/>
          </w:rPr>
          <w:t>Приказом</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hyperlink r:id="rId214" w:history="1">
        <w:r>
          <w:rPr>
            <w:rFonts w:ascii="Calibri" w:hAnsi="Calibri" w:cs="Calibri"/>
            <w:color w:val="0000FF"/>
          </w:rPr>
          <w:t>7</w:t>
        </w:r>
      </w:hyperlink>
      <w:r>
        <w:rPr>
          <w:rFonts w:ascii="Calibri" w:hAnsi="Calibri" w:cs="Calibri"/>
        </w:rPr>
        <w:t>) задолженность по оплате медицинской помощи на конец отчетного месяца.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outlineLvl w:val="1"/>
        <w:rPr>
          <w:rFonts w:ascii="Calibri" w:hAnsi="Calibri" w:cs="Calibri"/>
        </w:rPr>
      </w:pPr>
      <w:r>
        <w:rPr>
          <w:rFonts w:ascii="Calibri" w:hAnsi="Calibri" w:cs="Calibri"/>
        </w:rPr>
        <w:t>IX. Порядок осуществления расчетов за медицинскую</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помощь, оказанную застрахованным лицам за пределами</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субъекта Российской Федерации, на территории которого выдан</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полис обязательного медицинского страхования</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133.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в объеме, установленном базовой программой, не позднее 25 дней с даты представления счета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осуществляет возмещение средств территориальному фонду по месту оказания медицинской помощи не позднее 25 дней с даты получения счета,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215" w:history="1">
        <w:r>
          <w:rPr>
            <w:rFonts w:ascii="Calibri" w:hAnsi="Calibri" w:cs="Calibri"/>
            <w:color w:val="0000FF"/>
          </w:rPr>
          <w:t>Часть 8 статьи 34</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Территориальный фонд субъекта Российской Федерации, на территории которого оказана медицинская помощь, принимает меры по исключению оплаты за счет средств обязательного медицинского страхования медицинской помощи, оказанной непосредственно после произошедшего тяжелого несчастного случая на производстве, застрахованным лицам за пределами субъекта Российской Федерации, на территории которого выдан полис.</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134. Территориальные фонды осуществляют расчеты за медицинскую помощь, оказанную застрахованным лицам за пределами территории субъекта Российской Федерации, в котором выдан полис,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135. Территориальный фонд по месту оказания медицинской помощи и территориальный фонд, в котором выдан полис (далее - территориальный фонд по месту страхования), осуществляют контроль объемов, сроков, качества и условий предоставления медицинской помощи путем проведения медико-экономического контроля, медико-экономической экспертизы и экспертизы качества медицинской помощи в соответствии с </w:t>
      </w:r>
      <w:hyperlink r:id="rId216" w:history="1">
        <w:r>
          <w:rPr>
            <w:rFonts w:ascii="Calibri" w:hAnsi="Calibri" w:cs="Calibri"/>
            <w:color w:val="0000FF"/>
          </w:rPr>
          <w:t>порядком</w:t>
        </w:r>
      </w:hyperlink>
      <w:r>
        <w:rPr>
          <w:rFonts w:ascii="Calibri" w:hAnsi="Calibri" w:cs="Calibri"/>
        </w:rPr>
        <w:t xml:space="preserve"> организации и проведения контроля.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136.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производится в электронном виде в соответствии с </w:t>
      </w:r>
      <w:hyperlink r:id="rId217" w:history="1">
        <w:r>
          <w:rPr>
            <w:rFonts w:ascii="Calibri" w:hAnsi="Calibri" w:cs="Calibri"/>
            <w:color w:val="0000FF"/>
          </w:rPr>
          <w:t>Приказом</w:t>
        </w:r>
      </w:hyperlink>
      <w:r>
        <w:rPr>
          <w:rFonts w:ascii="Calibri" w:hAnsi="Calibri" w:cs="Calibri"/>
        </w:rPr>
        <w:t xml:space="preserve"> Министерства здравоохранения и социального развития Российской Федерации от 25 января 2011 г. N 29н "Об утверждении порядка ведения персонифицированного учета в сфере обязательного медицинского страхования" (зарегистрирован Министерством юстиции Российской Федерации 8 февраля 2011 года, регистрационный N 19742).</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137. При технической невозможности осуществления данного обмена в электронном виде с соблюдением требований к электронной цифровой подписи подлинность сведений, представленных в электронном виде, должна подтверждаться документом в бумажном виде.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138. Медицинская организация, осуществляющая деятельность в сфере обязательного медицинского страхования и оказавшая медицинскую помощь застрахованному лицу, формирует и направляет счет и реестр счета за медицинскую помощь, оказанную застрахованным лицам за пределами субъекта Российской Федерации, на территории которого выдан полис (далее - реестр), в территориальный фонд по месту оказания медицинской помощи не позднее десяти рабочих дней месяца, следующего за месяцем завершения случая оказания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Счет должен быть заверен подписью руководителя и главного бухгалтера медицинской организации и печатью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Реестр счета за медицинскую помощь должен содержать следующие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ОГРН в соответствии с ЕГРЮЛ;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период, за который выставлен счет;</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номер позиции реестра;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сведения о застрахованном лице: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пол;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дата и место рождения;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данные документа, удостоверяющего личность;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СНИЛС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номер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сведения об оказанной застрахованному лицу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вид оказанной медицинской помощи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диагноз в соответствии с </w:t>
      </w:r>
      <w:hyperlink r:id="rId218" w:history="1">
        <w:r>
          <w:rPr>
            <w:rFonts w:ascii="Calibri" w:hAnsi="Calibri" w:cs="Calibri"/>
            <w:color w:val="0000FF"/>
          </w:rPr>
          <w:t>МКБ-10</w:t>
        </w:r>
      </w:hyperlink>
      <w:r>
        <w:rPr>
          <w:rFonts w:ascii="Calibri" w:hAnsi="Calibri" w:cs="Calibri"/>
        </w:rP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дату начала и дату окончания лечения;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объемы оказанной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профиль оказанной медицинской помощи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специальность медицинского работника, оказавшего медицинскую помощь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тариф на оплату медицинской помощи, оказанной застрахованному лицу;</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оказанной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результат обращения за медицинской помощью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139. Территориальный фонд по месту оказания медицинской помощи проводит медико-экономический контроль предъявленного медицинской организацией счета и </w:t>
      </w:r>
      <w:hyperlink r:id="rId219" w:history="1">
        <w:r>
          <w:rPr>
            <w:rFonts w:ascii="Calibri" w:hAnsi="Calibri" w:cs="Calibri"/>
            <w:color w:val="0000FF"/>
          </w:rPr>
          <w:t>реестра</w:t>
        </w:r>
      </w:hyperlink>
      <w:r>
        <w:rPr>
          <w:rFonts w:ascii="Calibri" w:hAnsi="Calibri" w:cs="Calibri"/>
        </w:rPr>
        <w:t xml:space="preserve"> счетов и при отсутствии дефектов и нарушений, изложенных в </w:t>
      </w:r>
      <w:hyperlink r:id="rId220" w:history="1">
        <w:r>
          <w:rPr>
            <w:rFonts w:ascii="Calibri" w:hAnsi="Calibri" w:cs="Calibri"/>
            <w:color w:val="0000FF"/>
          </w:rPr>
          <w:t>порядке</w:t>
        </w:r>
      </w:hyperlink>
      <w:r>
        <w:rPr>
          <w:rFonts w:ascii="Calibri" w:hAnsi="Calibri" w:cs="Calibri"/>
        </w:rPr>
        <w:t xml:space="preserve"> организации и проведения контроля (далее - причины), требующих дополнительного рассмотрения реестра, осуществляет оплату оказанной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140. При наличии причин, требующих дополнительного рассмотрения реестра, территориальный фонд по месту оказания медицинской помощи организует и проводит медико-экономическую экспертизу и/или экспертизу качества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контроля объемов, сроков, качества и условий предоставления медицинской помощи применяются меры, предусмотренные </w:t>
      </w:r>
      <w:hyperlink r:id="rId221" w:history="1">
        <w:r>
          <w:rPr>
            <w:rFonts w:ascii="Calibri" w:hAnsi="Calibri" w:cs="Calibri"/>
            <w:color w:val="0000FF"/>
          </w:rPr>
          <w:t>статьей 41</w:t>
        </w:r>
      </w:hyperlink>
      <w:r>
        <w:rPr>
          <w:rFonts w:ascii="Calibri" w:hAnsi="Calibri" w:cs="Calibri"/>
        </w:rPr>
        <w:t xml:space="preserve"> Федерального закона и условиями договора на оказание и оплату медицинской помощи по обязательному медицинскому страхованию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222" w:history="1">
        <w:r>
          <w:rPr>
            <w:rFonts w:ascii="Calibri" w:hAnsi="Calibri" w:cs="Calibri"/>
            <w:color w:val="0000FF"/>
          </w:rPr>
          <w:t>Часть 10 статьи 40</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141. Территориальный фонд по месту оказания медицинской помощи не позднее двадцати пяти рабочих дней с даты представления счета медицинской организацией производит оплату его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и направляет территориальному фонду по месту страхования счет.</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Данный счет содержит следующие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номер позиции счета;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субъекта Российской Федерации, на территории которого оказана медицинская помощь;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субъекта Российской Федерации, в котором застрахованному лицу выдан полис;</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период, за который выставлен счет;</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сведения о застрахованных лицах, которым оказана медицинская помощь в разрезе застрахованных лиц:</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пол;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дата и место рождения;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данные документа, удостоверяющего личность;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номер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сведения об оказанной застрахованному лицу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вид оказанной медицинской помощи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диагноз в соответствии с </w:t>
      </w:r>
      <w:hyperlink r:id="rId223" w:history="1">
        <w:r>
          <w:rPr>
            <w:rFonts w:ascii="Calibri" w:hAnsi="Calibri" w:cs="Calibri"/>
            <w:color w:val="0000FF"/>
          </w:rPr>
          <w:t>МКБ-10</w:t>
        </w:r>
      </w:hyperlink>
      <w:r>
        <w:rPr>
          <w:rFonts w:ascii="Calibri" w:hAnsi="Calibri" w:cs="Calibri"/>
        </w:rP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дату начала и дату окончания лечения;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объемы оказанной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профиль оказанной медицинской помощи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специальность медицинского работника, оказавшего медицинскую помощь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тариф на оплату медицинской помощи, оказанной застрахованному лицу;</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оказанной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результат обращения за медицинской помощью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 вид информации: 0 - основная, 1 - исправленная;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 сведения о результатах проведенного территориальным фондом по месту оказания медицинской помощи контроля объемов, сроков, качества и условий предоставления медицинской помощи по обязательному медицинскому страхованию.</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Счет должен быть заверен подписью руководителя и главного бухгалтера медицинской организации и печатью территориального фонда.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142. Территориальный фонд по месту страхования не позднее двадцати пяти рабочих дней с даты получения счета в электронном виде проводит медико-экономический контроль счета, возмещение средств по счету с учетом результатов проведенного медико-экономического контроля и при наличии причин, требующих дополнительного рассмотрения, направляет в территориальный фонд по месту оказания медицинской помощи акт о причинах, требующих дополнительного рассмотрения, в котором указываются позиции счета, не принятые к возмещению полностью или частично, с указанием причин их дополнительного рассмотрения.</w:t>
      </w:r>
    </w:p>
    <w:p w:rsidR="008B3CE5" w:rsidRDefault="008B3CE5">
      <w:pPr>
        <w:autoSpaceDE w:val="0"/>
        <w:autoSpaceDN w:val="0"/>
        <w:adjustRightInd w:val="0"/>
        <w:spacing w:after="0" w:line="240" w:lineRule="auto"/>
        <w:ind w:firstLine="540"/>
        <w:jc w:val="both"/>
        <w:rPr>
          <w:rFonts w:ascii="Calibri" w:hAnsi="Calibri" w:cs="Calibri"/>
        </w:rPr>
      </w:pPr>
      <w:hyperlink r:id="rId224" w:history="1">
        <w:r>
          <w:rPr>
            <w:rFonts w:ascii="Calibri" w:hAnsi="Calibri" w:cs="Calibri"/>
            <w:color w:val="0000FF"/>
          </w:rPr>
          <w:t>Акт</w:t>
        </w:r>
      </w:hyperlink>
      <w:r>
        <w:rPr>
          <w:rFonts w:ascii="Calibri" w:hAnsi="Calibri" w:cs="Calibri"/>
        </w:rPr>
        <w:t xml:space="preserve"> о причинах, требующих дополнительного рассмотрения, должен содержать следующие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реквизиты счета, требующего дополнительного рассмотрения;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номер позиции счета;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номер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сумма по счету;</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сумма, не принятая к оплате;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дефект, нарушение в соответствии с </w:t>
      </w:r>
      <w:hyperlink r:id="rId225" w:history="1">
        <w:r>
          <w:rPr>
            <w:rFonts w:ascii="Calibri" w:hAnsi="Calibri" w:cs="Calibri"/>
            <w:color w:val="0000FF"/>
          </w:rPr>
          <w:t>порядком</w:t>
        </w:r>
      </w:hyperlink>
      <w:r>
        <w:rPr>
          <w:rFonts w:ascii="Calibri" w:hAnsi="Calibri" w:cs="Calibri"/>
        </w:rPr>
        <w:t xml:space="preserve"> организации и проведения контроля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143. Территориальный фонд по месту оказания медицинской помощи не позднее двадцати пяти рабочих дней с даты получения в электронном виде </w:t>
      </w:r>
      <w:hyperlink r:id="rId226" w:history="1">
        <w:r>
          <w:rPr>
            <w:rFonts w:ascii="Calibri" w:hAnsi="Calibri" w:cs="Calibri"/>
            <w:color w:val="0000FF"/>
          </w:rPr>
          <w:t>акта</w:t>
        </w:r>
      </w:hyperlink>
      <w:r>
        <w:rPr>
          <w:rFonts w:ascii="Calibri" w:hAnsi="Calibri" w:cs="Calibri"/>
        </w:rPr>
        <w:t xml:space="preserve"> о причинах, требующих дополнительного рассмотрения, и протокола обработки реестра проводит медико-экономическую экспертизу и/или экспертизу качества медицинской помощи страховых случаев по не принятым к возмещению частично или полностью позициям счета и повторно направляет по ним исправленную часть счета с приложением сведений о результатах проведенной медико-экономической экспертизы и/или экспертизы качества указанных страховых случаев в территориальный фонд по месту страхования в соответствии с </w:t>
      </w:r>
      <w:hyperlink r:id="rId227" w:history="1">
        <w:r>
          <w:rPr>
            <w:rFonts w:ascii="Calibri" w:hAnsi="Calibri" w:cs="Calibri"/>
            <w:color w:val="0000FF"/>
          </w:rPr>
          <w:t>пунктом 133</w:t>
        </w:r>
      </w:hyperlink>
      <w:r>
        <w:rPr>
          <w:rFonts w:ascii="Calibri" w:hAnsi="Calibri" w:cs="Calibri"/>
        </w:rPr>
        <w:t xml:space="preserve"> настоящих Правил.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144. Позиции счета, требующие повторного рассмотрения, принимаются территориальным фондом по месту оказания медицинской помощи по факту поступления от территориального фонда по месту страхования в электронном виде с составлением акта о суммах, не принятых к возмещению по выставленному счету. При получении дополнительной информации к позициям счета принятые суммы возмещаются.</w:t>
      </w:r>
    </w:p>
    <w:p w:rsidR="008B3CE5" w:rsidRDefault="008B3CE5">
      <w:pPr>
        <w:autoSpaceDE w:val="0"/>
        <w:autoSpaceDN w:val="0"/>
        <w:adjustRightInd w:val="0"/>
        <w:spacing w:after="0" w:line="240" w:lineRule="auto"/>
        <w:ind w:firstLine="540"/>
        <w:jc w:val="both"/>
        <w:rPr>
          <w:rFonts w:ascii="Calibri" w:hAnsi="Calibri" w:cs="Calibri"/>
        </w:rPr>
      </w:pPr>
      <w:hyperlink r:id="rId228" w:history="1">
        <w:r>
          <w:rPr>
            <w:rFonts w:ascii="Calibri" w:hAnsi="Calibri" w:cs="Calibri"/>
            <w:color w:val="0000FF"/>
          </w:rPr>
          <w:t>Акт</w:t>
        </w:r>
      </w:hyperlink>
      <w:r>
        <w:rPr>
          <w:rFonts w:ascii="Calibri" w:hAnsi="Calibri" w:cs="Calibri"/>
        </w:rPr>
        <w:t xml:space="preserve"> о причинах, не принятых к оплате по выставленному счету, должен содержать следующие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реквизиты счета;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номер позиции счета;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номер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сумма по счету;</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сумма, не принятая к оплате;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дефект, нарушение в соответствии с </w:t>
      </w:r>
      <w:hyperlink r:id="rId229" w:history="1">
        <w:r>
          <w:rPr>
            <w:rFonts w:ascii="Calibri" w:hAnsi="Calibri" w:cs="Calibri"/>
            <w:color w:val="0000FF"/>
          </w:rPr>
          <w:t>порядком</w:t>
        </w:r>
      </w:hyperlink>
      <w:r>
        <w:rPr>
          <w:rFonts w:ascii="Calibri" w:hAnsi="Calibri" w:cs="Calibri"/>
        </w:rPr>
        <w:t xml:space="preserve"> организации и проведения контроля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145. Оплата исправленной части счета производится территориальным фондом по месту страхования не позднее десяти рабочих дней с даты получения информации от территориального фонда по месту оказания медицинской помощи в электронном виде.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146. Причинами, требующими дополнительного рассмотрения отдельных позиций счета, являются случаи, изложенные в порядке и организации проведения контроля.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147. Не подлежит межтерриториальным расчетам медицинская помощь по видам, не входящим в базовую программу.</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148. Обращение с реестрами осуществляется в соответствии с правилами обращения с документами, содержащими информацию ограниченного доступа, не относящуюся к государственной тайне.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149.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w:t>
      </w:r>
      <w:hyperlink r:id="rId230" w:history="1">
        <w:r>
          <w:rPr>
            <w:rFonts w:ascii="Calibri" w:hAnsi="Calibri" w:cs="Calibri"/>
            <w:color w:val="0000FF"/>
          </w:rPr>
          <w:t>акта</w:t>
        </w:r>
      </w:hyperlink>
      <w:r>
        <w:rPr>
          <w:rFonts w:ascii="Calibri" w:hAnsi="Calibri" w:cs="Calibri"/>
        </w:rPr>
        <w:t xml:space="preserve"> сверки счетов на оплату медицинской помощи, оказанной застрахованным лицам за пределами субъекта Российской Федерации, на территории которого выдан полис (далее - акт сверки).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Акт сверки должен содержать следующие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сальдо на начало отчетного периода с указанием номера, даты счета и суммы;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номер счета, дата;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суммы счетов предъявленных к возмещению, возмещенных и отказанных в возмещении;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сальдо на конец отчетного периода с указанием номера, даты счета и суммы.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150. Территориальный фонд по месту оказания медицинской помощи составляет акт сверки по счетам, выставленным к возмещению территориальным фондам по месту страхования, в двух экземплярах и направляет до 15 ноября отчетного года в территориальные фонды по месту страхования.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151. Территориальный фонд по месту страхования, получивший акт сверки, производит сверку данных и один экземпляр акта сверки в срок до 15 декабря отчетного года направляет в территориальный фонд по месту оказания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outlineLvl w:val="1"/>
        <w:rPr>
          <w:rFonts w:ascii="Calibri" w:hAnsi="Calibri" w:cs="Calibri"/>
        </w:rPr>
      </w:pPr>
      <w:r>
        <w:rPr>
          <w:rFonts w:ascii="Calibri" w:hAnsi="Calibri" w:cs="Calibri"/>
        </w:rPr>
        <w:t>X. Порядок утверждения для страховых медицинских</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организаций дифференцированных подушевых нормативов</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финансового обеспечения обязательного</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медицинского страхования</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152.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31"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153.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ноль - четыре года мужчины/женщины;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пять - семнадцать лет мужчины/женщины;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восемнадцать - пятьдесят девять лет мужчины;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восемнадцать - пятьдесят четыре года женщины;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шестьдесят лет и старше мужчины;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пятьдесят пять лет и старше женщины.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232" w:history="1">
        <w:r>
          <w:rPr>
            <w:rFonts w:ascii="Calibri" w:hAnsi="Calibri" w:cs="Calibri"/>
            <w:color w:val="0000FF"/>
          </w:rPr>
          <w:t>Приказом</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154. Дифференцированные подушевые нормативы рассчитываются в следующей последовательности: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рассчитываются коэффициенты дифференциации (</w:t>
      </w:r>
      <w:r>
        <w:rPr>
          <w:rFonts w:ascii="Calibri" w:hAnsi="Calibri" w:cs="Calibri"/>
          <w:position w:val="-12"/>
        </w:rPr>
        <w:pict>
          <v:shape id="_x0000_i1029" type="#_x0000_t75" style="width:24pt;height:18pt">
            <v:imagedata r:id="rId233" o:title=""/>
          </v:shape>
        </w:pict>
      </w:r>
      <w:r>
        <w:rPr>
          <w:rFonts w:ascii="Calibri" w:hAnsi="Calibri" w:cs="Calibri"/>
        </w:rP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территориального фонда на первое число первого месяца расчетного периода;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определяется норматив затрат на одно застрахованное лицо (Р) в субъекте Российской Федерации (без учета возраста и пола) по формуле: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Р = З / М / Ч, где: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З - затраты на оплату медицинской помощи всем застрахованным лицам за расчетный период;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М - количество месяцев в расчетном периоде;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Ч - численность застрахованных лиц на территории субъекта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определяются нормативы затрат на одно застрахованное лицо, попадающее в i-тый половозрастной интервал (Рi), по формуле: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0" type="#_x0000_t75" style="width:68.25pt;height:18pt">
            <v:imagedata r:id="rId234" o:title=""/>
          </v:shape>
        </w:pict>
      </w:r>
      <w:r>
        <w:rPr>
          <w:rFonts w:ascii="Calibri" w:hAnsi="Calibri" w:cs="Calibri"/>
        </w:rPr>
        <w:t>, где: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1" type="#_x0000_t75" style="width:12pt;height:18pt">
            <v:imagedata r:id="rId235" o:title=""/>
          </v:shape>
        </w:pict>
      </w:r>
      <w:r>
        <w:rPr>
          <w:rFonts w:ascii="Calibri" w:hAnsi="Calibri" w:cs="Calibri"/>
        </w:rPr>
        <w:t xml:space="preserve"> - затраты на оплату медицинской помощи всем застрахованным лицам, попадающим в i-тый половозрастной интервал за расчетный период;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М - количество месяцев в расчетном периоде;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2" type="#_x0000_t75" style="width:14.25pt;height:18pt">
            <v:imagedata r:id="rId236" o:title=""/>
          </v:shape>
        </w:pict>
      </w:r>
      <w:r>
        <w:rPr>
          <w:rFonts w:ascii="Calibri" w:hAnsi="Calibri" w:cs="Calibri"/>
        </w:rPr>
        <w:t xml:space="preserve"> - численность застрахованных лиц субъекта Российской Федерации, попадающего в i-тый половозрастной интервал;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рассчитываются коэффициенты дифференциации </w:t>
      </w:r>
      <w:r>
        <w:rPr>
          <w:rFonts w:ascii="Calibri" w:hAnsi="Calibri" w:cs="Calibri"/>
          <w:position w:val="-12"/>
        </w:rPr>
        <w:pict>
          <v:shape id="_x0000_i1033" type="#_x0000_t75" style="width:24pt;height:18pt">
            <v:imagedata r:id="rId233" o:title=""/>
          </v:shape>
        </w:pict>
      </w:r>
      <w:r>
        <w:rPr>
          <w:rFonts w:ascii="Calibri" w:hAnsi="Calibri" w:cs="Calibri"/>
        </w:rPr>
        <w:t xml:space="preserve"> для каждой половозрастной группы по формуле: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4" type="#_x0000_t75" style="width:59.25pt;height:18pt">
            <v:imagedata r:id="rId237" o:title=""/>
          </v:shape>
        </w:pict>
      </w:r>
      <w:r>
        <w:rPr>
          <w:rFonts w:ascii="Calibri" w:hAnsi="Calibri" w:cs="Calibri"/>
        </w:rPr>
        <w:t>;</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(пп. 1 в ред. </w:t>
      </w:r>
      <w:hyperlink r:id="rId238"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рассчитывается среднедушевой норматив финансирования страховых медицинских организаций (С) по формуле: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5" type="#_x0000_t75" style="width:90pt;height:15.75pt">
            <v:imagedata r:id="rId239" o:title=""/>
          </v:shape>
        </w:pict>
      </w:r>
      <w:r>
        <w:rPr>
          <w:rFonts w:ascii="Calibri" w:hAnsi="Calibri" w:cs="Calibri"/>
        </w:rPr>
        <w:t>, где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6" type="#_x0000_t75" style="width:20.25pt;height:13.5pt">
            <v:imagedata r:id="rId240" o:title=""/>
          </v:shape>
        </w:pict>
      </w:r>
      <w:r>
        <w:rPr>
          <w:rFonts w:ascii="Calibri" w:hAnsi="Calibri" w:cs="Calibri"/>
        </w:rPr>
        <w:t>-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объема средств, предусмотренных на указанные цели бюджетом и бюджетной сметой территориального фонда;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 - размер средств, предназначенных на расходы на ведение дела по обязательному медицинскому страхованию страховых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Ч - среднемесячная численность застрахованных лиц субъекта Российской Федерации;</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1"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7" type="#_x0000_t75" style="width:63pt;height:18pt">
            <v:imagedata r:id="rId242" o:title=""/>
          </v:shape>
        </w:pict>
      </w:r>
      <w:r>
        <w:rPr>
          <w:rFonts w:ascii="Calibri" w:hAnsi="Calibri" w:cs="Calibri"/>
        </w:rPr>
        <w:t>, где: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 - среднедушевой норматив финансирования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8" type="#_x0000_t75" style="width:15.75pt;height:18pt">
            <v:imagedata r:id="rId243" o:title=""/>
          </v:shape>
        </w:pict>
      </w:r>
      <w:r>
        <w:rPr>
          <w:rFonts w:ascii="Calibri" w:hAnsi="Calibri" w:cs="Calibri"/>
        </w:rPr>
        <w:t xml:space="preserve"> - дифференцированный подушевой норматив для i-той половозрастной группы застрахованных лиц;</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9" type="#_x0000_t75" style="width:24pt;height:18pt">
            <v:imagedata r:id="rId244" o:title=""/>
          </v:shape>
        </w:pict>
      </w:r>
      <w:r>
        <w:rPr>
          <w:rFonts w:ascii="Calibri" w:hAnsi="Calibri" w:cs="Calibri"/>
        </w:rPr>
        <w:t xml:space="preserve"> - коэффициент дифференциации для i-той половозрастной группы застрахованных лиц.</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(пп. 3 в ред. </w:t>
      </w:r>
      <w:hyperlink r:id="rId245"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outlineLvl w:val="1"/>
        <w:rPr>
          <w:rFonts w:ascii="Calibri" w:hAnsi="Calibri" w:cs="Calibri"/>
        </w:rPr>
      </w:pPr>
      <w:r>
        <w:rPr>
          <w:rFonts w:ascii="Calibri" w:hAnsi="Calibri" w:cs="Calibri"/>
        </w:rPr>
        <w:t>XI. Методика расчета тарифов на оплату медицинской помощи</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по обязательному медицинскому страхованию</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155. Расчет тарифов может осуществляться на единицу объема медицинской помощи (1 койко-день в больничных учреждениях, 1 посещение амбулаторно-поликлинического учреждения, 1 пациенто-день лечения в условиях дневных стационаров, 1 вызов скорой медицинской помощи), на медицинскую услугу, за пролеченного больного, на основе подушевого норматива финансирования медицинской организации на прикрепленных к медицинской организации застрахованных лиц.</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156. Тарифы рассчитываются в соответствии с настоящей главой Правил и включают в себя статьи затрат, установленные территориальной программой.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157. С 1 января 2011 года по 31 декабря 2012 года тариф на оплату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в части базовой программы обязательного медицинского страхования включает в себя расходы, определенные Программой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246" w:history="1">
        <w:r>
          <w:rPr>
            <w:rFonts w:ascii="Calibri" w:hAnsi="Calibri" w:cs="Calibri"/>
            <w:color w:val="0000FF"/>
          </w:rPr>
          <w:t>Пункт 2 части 3 статьи 51</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158.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159. К затратам, непосредственно связанным с оказанием медицинской помощи (медицинской услуги), относятся: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затраты на оплату труда персонала, непосредственно участвующего в процессе оказания медицинской помощи (медицинской услуги) в соответствии с нормативными правовыми актами Российской Федерации и субъектов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материальные запасы, полностью потребляемые в процессе оказания медицинской помощи (медицинской услуги), в соответствии с табелем оснащения медицинской организации </w:t>
      </w:r>
      <w:r>
        <w:rPr>
          <w:rFonts w:ascii="Calibri" w:hAnsi="Calibri" w:cs="Calibri"/>
        </w:rPr>
        <w:lastRenderedPageBreak/>
        <w:t>(ее структурного подразделения) медицинским инструментарием, мягким инвентарем, изделиями медицинского назначения для оказания данного вида медицинской помощи (по профилю), нормами лечебного и профилактического питания;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затраты (амортизация) оборудования, используемого в процессе оказания медицинской помощи (медицинской услуги), в соответствии с табелем оснащения медицинской организации (ее структурного подразделения) медицинским оборудованием.</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160.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затраты на оплату труда персонала учреждения, не участвующего непосредственно в процессе оказания медицинской помощи (медицинской услуги);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хозяйственные расходы;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затраты на уплату налогов (кроме начислений на выплаты по оплате труда), пошлины и иные обязательные платежи;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затраты (амортизация) зданий, сооружений и других основных фондов, непосредственно не связанных с оказанием медицинской помощи (медицинской услуги).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161. Расчет затрат на оплату труда персонала, непосредственно участвующего в процессе оказания медицинской помощи (медицинской услуги), осуществляется исходя из суммы расходов на оплату труда указанного персонала, фонда рабочего времени, расчетных показателей объемов медицинской помощи, нормы времени на оказание медицинской услуги.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162. Затраты на приобретение материальных запасов и услуг, полностью потребляемых в процессе оказания медицинской помощи (медицинской услуги), включают (в зависимости от вида оказываемой медицинской помощи) затраты на медикаменты и перевязочные средства, продукты питания, мягкий инвентарь, приобретение расходных материалов для оргтехники, другие материальные запасы. Затраты на приобретение материальных запасов рассчитываются как произведение средней стоимости материальных запасов на их объем потребления в процессе оказания медицинской помощи (медицинской услуги).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163. Сумма начисленной амортизации оборудования, используемого при оказании медицинской услуги, определяется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164. Объем затрат, необходимых для обеспечения деятельности медицинской организации в соответствии с </w:t>
      </w:r>
      <w:hyperlink r:id="rId247" w:history="1">
        <w:r>
          <w:rPr>
            <w:rFonts w:ascii="Calibri" w:hAnsi="Calibri" w:cs="Calibri"/>
            <w:color w:val="0000FF"/>
          </w:rPr>
          <w:t>пунктами 162</w:t>
        </w:r>
      </w:hyperlink>
      <w:r>
        <w:rPr>
          <w:rFonts w:ascii="Calibri" w:hAnsi="Calibri" w:cs="Calibri"/>
        </w:rPr>
        <w:t xml:space="preserve"> и </w:t>
      </w:r>
      <w:hyperlink r:id="rId248" w:history="1">
        <w:r>
          <w:rPr>
            <w:rFonts w:ascii="Calibri" w:hAnsi="Calibri" w:cs="Calibri"/>
            <w:color w:val="0000FF"/>
          </w:rPr>
          <w:t>163</w:t>
        </w:r>
      </w:hyperlink>
      <w:r>
        <w:rPr>
          <w:rFonts w:ascii="Calibri" w:hAnsi="Calibri" w:cs="Calibri"/>
        </w:rPr>
        <w:t xml:space="preserve"> настоящих Правил, но не потребляемых непосредственно в процессе оказания медицинской помощи (медицинской услуги), относится на стоимость медицинской помощи (медицинской услуги).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165. Расчет стоимости медицинской помощи (медицинской услуги) производится согласно таблице.</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right"/>
        <w:outlineLvl w:val="2"/>
        <w:rPr>
          <w:rFonts w:ascii="Calibri" w:hAnsi="Calibri" w:cs="Calibri"/>
        </w:rPr>
      </w:pPr>
      <w:r>
        <w:rPr>
          <w:rFonts w:ascii="Calibri" w:hAnsi="Calibri" w:cs="Calibri"/>
        </w:rPr>
        <w:t>Таблица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pStyle w:val="ConsPlusNonformat"/>
        <w:widowControl/>
      </w:pPr>
      <w:r>
        <w:t xml:space="preserve">         Расчет стоимости медицинской помощи (медицинской услуги)</w:t>
      </w:r>
    </w:p>
    <w:p w:rsidR="008B3CE5" w:rsidRDefault="008B3CE5">
      <w:pPr>
        <w:pStyle w:val="ConsPlusNonformat"/>
        <w:widowControl/>
      </w:pPr>
      <w:r>
        <w:t xml:space="preserve">             _________________________________________________</w:t>
      </w:r>
    </w:p>
    <w:p w:rsidR="008B3CE5" w:rsidRDefault="008B3CE5">
      <w:pPr>
        <w:pStyle w:val="ConsPlusNonformat"/>
        <w:widowControl/>
      </w:pPr>
      <w:r>
        <w:t xml:space="preserve">                     (наименование медицинской услуги)</w:t>
      </w:r>
    </w:p>
    <w:p w:rsidR="008B3CE5" w:rsidRDefault="008B3CE5">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8100"/>
        <w:gridCol w:w="1215"/>
      </w:tblGrid>
      <w:tr w:rsidR="008B3CE5">
        <w:tblPrEx>
          <w:tblCellMar>
            <w:top w:w="0" w:type="dxa"/>
            <w:bottom w:w="0" w:type="dxa"/>
          </w:tblCellMar>
        </w:tblPrEx>
        <w:trPr>
          <w:cantSplit/>
          <w:trHeight w:val="360"/>
        </w:trPr>
        <w:tc>
          <w:tcPr>
            <w:tcW w:w="67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N  </w:t>
            </w:r>
            <w:r>
              <w:rPr>
                <w:rFonts w:ascii="Calibri" w:hAnsi="Calibri" w:cs="Calibri"/>
                <w:sz w:val="22"/>
                <w:szCs w:val="22"/>
              </w:rPr>
              <w:br/>
              <w:t xml:space="preserve">п/п </w:t>
            </w:r>
          </w:p>
        </w:tc>
        <w:tc>
          <w:tcPr>
            <w:tcW w:w="810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Наименование статей затрат                 </w:t>
            </w:r>
          </w:p>
        </w:tc>
        <w:tc>
          <w:tcPr>
            <w:tcW w:w="121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Сумма  </w:t>
            </w:r>
            <w:r>
              <w:rPr>
                <w:rFonts w:ascii="Calibri" w:hAnsi="Calibri" w:cs="Calibri"/>
                <w:sz w:val="22"/>
                <w:szCs w:val="22"/>
              </w:rPr>
              <w:br/>
              <w:t xml:space="preserve">(руб.) </w:t>
            </w:r>
          </w:p>
        </w:tc>
      </w:tr>
      <w:tr w:rsidR="008B3CE5">
        <w:tblPrEx>
          <w:tblCellMar>
            <w:top w:w="0" w:type="dxa"/>
            <w:bottom w:w="0" w:type="dxa"/>
          </w:tblCellMar>
        </w:tblPrEx>
        <w:trPr>
          <w:cantSplit/>
          <w:trHeight w:val="360"/>
        </w:trPr>
        <w:tc>
          <w:tcPr>
            <w:tcW w:w="67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1.  </w:t>
            </w:r>
          </w:p>
        </w:tc>
        <w:tc>
          <w:tcPr>
            <w:tcW w:w="810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Затраты на оплату труда персонала, непосредственно         </w:t>
            </w:r>
            <w:r>
              <w:rPr>
                <w:rFonts w:ascii="Calibri" w:hAnsi="Calibri" w:cs="Calibri"/>
                <w:sz w:val="22"/>
                <w:szCs w:val="22"/>
              </w:rPr>
              <w:br/>
              <w:t xml:space="preserve">участвующего в оказании медицинской помощи                 </w:t>
            </w:r>
          </w:p>
        </w:tc>
        <w:tc>
          <w:tcPr>
            <w:tcW w:w="121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2.  </w:t>
            </w:r>
          </w:p>
        </w:tc>
        <w:tc>
          <w:tcPr>
            <w:tcW w:w="810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Затраты материальных запасов                               </w:t>
            </w:r>
          </w:p>
        </w:tc>
        <w:tc>
          <w:tcPr>
            <w:tcW w:w="121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360"/>
        </w:trPr>
        <w:tc>
          <w:tcPr>
            <w:tcW w:w="67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3.  </w:t>
            </w:r>
          </w:p>
        </w:tc>
        <w:tc>
          <w:tcPr>
            <w:tcW w:w="810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Сумма начисленной амортизации оборудования, используемого  </w:t>
            </w:r>
            <w:r>
              <w:rPr>
                <w:rFonts w:ascii="Calibri" w:hAnsi="Calibri" w:cs="Calibri"/>
                <w:sz w:val="22"/>
                <w:szCs w:val="22"/>
              </w:rPr>
              <w:br/>
              <w:t xml:space="preserve">при оказании медицинской помощи (медицинской услуги)       </w:t>
            </w:r>
          </w:p>
        </w:tc>
        <w:tc>
          <w:tcPr>
            <w:tcW w:w="121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4.  </w:t>
            </w:r>
          </w:p>
        </w:tc>
        <w:tc>
          <w:tcPr>
            <w:tcW w:w="810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Затраты, относимые на медицинскую услугу                   </w:t>
            </w:r>
          </w:p>
        </w:tc>
        <w:tc>
          <w:tcPr>
            <w:tcW w:w="121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5.  </w:t>
            </w:r>
          </w:p>
        </w:tc>
        <w:tc>
          <w:tcPr>
            <w:tcW w:w="810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Итого затрат                                               </w:t>
            </w:r>
          </w:p>
        </w:tc>
        <w:tc>
          <w:tcPr>
            <w:tcW w:w="121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240"/>
        </w:trPr>
        <w:tc>
          <w:tcPr>
            <w:tcW w:w="67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6.  </w:t>
            </w:r>
          </w:p>
        </w:tc>
        <w:tc>
          <w:tcPr>
            <w:tcW w:w="810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Стоимость медицинской услуги                               </w:t>
            </w:r>
          </w:p>
        </w:tc>
        <w:tc>
          <w:tcPr>
            <w:tcW w:w="121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bl>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166. Тариф за пролеченного больного рассчитывается исходя из затрат на оказание медицинских услуг с учетом их перечня, среднего количества, частоты применения и стоимости; затрат на лекарственные препараты с учетом их перечня, разовых и курсовых доз и стоимости; стоимости применяемых в процессе лечения изделий медицинского назначения; перечня препаратов крови с указанием количества, частоты предоставления и стоимости; перечня диетического (лечебного и профилактического) питания с указанием количества, частоты его предоставления и стоимости.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167. Расчет тарифа на основе подушевого норматива финансирования медицинской организации осуществляется исходя из данных об объеме средств в соответствии с установленной долей средств для подушевого финансирования амбулаторной медицинской помощи и численности прикрепленных к медицинской организации застрахованных лиц. При определении доли средств подушевого финансирования учитывается соотношение объема медицинской помощи, включенного в подушевой норматив, к общему объему оказанной медицинской помощи. В подушевой норматив финансирования медицинской организации могут включаться виды и объемы медицинской помощи, определенные территориальной программой.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168. Расчет тарифа на основе подушевого норматива финансирования медицинской организации осуществляется с учетом коэффициентов половозрастных затрат на оказание медицинской помощи конкретной медицинской организации и иных, разработанных в субъекте Российской Федерации на основе показателей здоровья населения.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Коэффициент половозрастных затрат для конкретной медицинской организации рассчитывается с использованием относительных коэффициентов половозрастных затрат для каждой половозрастной группы прикрепленных к медицинской организации застрахованных лиц и их численности в этой группе. Относительные коэффициенты половозрастных затрат учитывают различия в уровне затрат на оказание медицинской помощи в зависимости от половозрастной структуры населения. Величина относительных коэффициентов рассчитывается территориальным фондом на основании фактических данных об объемах и стоимости амбулаторно-поликлинической помощи для каждой половозрастной группы за определенный период, предшествующий расчетному.</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outlineLvl w:val="1"/>
        <w:rPr>
          <w:rFonts w:ascii="Calibri" w:hAnsi="Calibri" w:cs="Calibri"/>
        </w:rPr>
      </w:pPr>
      <w:r>
        <w:rPr>
          <w:rFonts w:ascii="Calibri" w:hAnsi="Calibri" w:cs="Calibri"/>
        </w:rPr>
        <w:t>XII. Порядок оказания видов медицинской помощи,</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установленных базовой программой обязательного медицинского</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страхования, застрахованным лицам за счет средств</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обязательного медицинского страхования в медицинских</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организациях, созданных в соответствии с законодательством</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Российской Федерации и находящихся за пределами</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территории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169.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170. Медицинская помощь застрахованным лицам оказывается в соответствии с законодательством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171.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w:t>
      </w:r>
      <w:hyperlink r:id="rId249" w:history="1">
        <w:r>
          <w:rPr>
            <w:rFonts w:ascii="Calibri" w:hAnsi="Calibri" w:cs="Calibri"/>
            <w:color w:val="0000FF"/>
          </w:rPr>
          <w:t>реестр</w:t>
        </w:r>
      </w:hyperlink>
      <w:r>
        <w:rPr>
          <w:rFonts w:ascii="Calibri" w:hAnsi="Calibri" w:cs="Calibri"/>
        </w:rPr>
        <w:t xml:space="preserve"> счетов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Счет должен быть заверен подписью руководителя и главного бухгалтера медицинской организации и печатью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Реестр должен содержать следующую информацию:</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наименование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идентификационные данные, присвоенные юридическому лицу налоговым органом;</w:t>
      </w:r>
    </w:p>
    <w:p w:rsidR="008B3CE5" w:rsidRDefault="008B3CE5">
      <w:pPr>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0" w:history="1">
        <w:r>
          <w:rPr>
            <w:rFonts w:ascii="Calibri" w:hAnsi="Calibri" w:cs="Calibri"/>
            <w:color w:val="0000FF"/>
          </w:rPr>
          <w:t>Приказа</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период, за который выставлен счет;</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наименование субъекта Российской Федерации, в котором застрахованному лицу выдан полис;</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номер позиции реестра;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сведения о застрахованном лице: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пол;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дата и место рождения;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данные документа, удостоверяющего личность;</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СНИЛС (при наличии);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номер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дата регистрации в качестве застрахованного лица;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 сведения об оказанной застрахованному лицу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вид оказанной медицинской помощи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диагноз в соответствии с </w:t>
      </w:r>
      <w:hyperlink r:id="rId251" w:history="1">
        <w:r>
          <w:rPr>
            <w:rFonts w:ascii="Calibri" w:hAnsi="Calibri" w:cs="Calibri"/>
            <w:color w:val="0000FF"/>
          </w:rPr>
          <w:t>МКБ-10</w:t>
        </w:r>
      </w:hyperlink>
      <w:r>
        <w:rPr>
          <w:rFonts w:ascii="Calibri" w:hAnsi="Calibri" w:cs="Calibri"/>
        </w:rP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дату начала и дату окончания лечения;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объемы оказанной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профиль оказанной медицинской помощи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специальность медицинского работника, оказавшего медицинскую помощь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тариф на оплату медицинской помощи, оказанной застрахованному лицу;</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стоимость оказанной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результат обращения за медицинской помощью (код).</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172. Территориальный фонд по месту страхования застрахованного лица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w:t>
      </w:r>
      <w:hyperlink r:id="rId252" w:history="1">
        <w:r>
          <w:rPr>
            <w:rFonts w:ascii="Calibri" w:hAnsi="Calibri" w:cs="Calibri"/>
            <w:color w:val="0000FF"/>
          </w:rPr>
          <w:t>порядком</w:t>
        </w:r>
      </w:hyperlink>
      <w:r>
        <w:rPr>
          <w:rFonts w:ascii="Calibri" w:hAnsi="Calibri" w:cs="Calibri"/>
        </w:rPr>
        <w:t xml:space="preserve"> организации и проведения контроля.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173. Территориальный фонд по месту страхования застрахованного лица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w:t>
      </w:r>
      <w:hyperlink r:id="rId253" w:history="1">
        <w:r>
          <w:rPr>
            <w:rFonts w:ascii="Calibri" w:hAnsi="Calibri" w:cs="Calibri"/>
            <w:color w:val="0000FF"/>
          </w:rPr>
          <w:t>реестра</w:t>
        </w:r>
      </w:hyperlink>
      <w:r>
        <w:rPr>
          <w:rFonts w:ascii="Calibri" w:hAnsi="Calibri" w:cs="Calibri"/>
        </w:rPr>
        <w:t xml:space="preserve"> и, при отсутствии причин, требующих дополнительного рассмотрения реестра, осуществляет оплату оказанной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174.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результатам контроля объемов, сроков, качества и условий предоставления медицинской помощи применяются меры, предусмотренные </w:t>
      </w:r>
      <w:hyperlink r:id="rId254" w:history="1">
        <w:r>
          <w:rPr>
            <w:rFonts w:ascii="Calibri" w:hAnsi="Calibri" w:cs="Calibri"/>
            <w:color w:val="0000FF"/>
          </w:rPr>
          <w:t>статьей 41</w:t>
        </w:r>
      </w:hyperlink>
      <w:r>
        <w:rPr>
          <w:rFonts w:ascii="Calibri" w:hAnsi="Calibri" w:cs="Calibri"/>
        </w:rPr>
        <w:t xml:space="preserve"> Федерального закона и условиями договора на оказание и оплату медицинской помощи по обязательному медицинскому страхованию. &lt;*&gt;</w:t>
      </w:r>
    </w:p>
    <w:p w:rsidR="008B3CE5" w:rsidRDefault="008B3CE5">
      <w:pPr>
        <w:pStyle w:val="ConsPlusNonformat"/>
        <w:widowControl/>
        <w:ind w:firstLine="540"/>
        <w:jc w:val="both"/>
      </w:pPr>
      <w: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&lt;*&gt; </w:t>
      </w:r>
      <w:hyperlink r:id="rId255" w:history="1">
        <w:r>
          <w:rPr>
            <w:rFonts w:ascii="Calibri" w:hAnsi="Calibri" w:cs="Calibri"/>
            <w:color w:val="0000FF"/>
          </w:rPr>
          <w:t>Часть 10 статьи 40</w:t>
        </w:r>
      </w:hyperlink>
      <w:r>
        <w:rPr>
          <w:rFonts w:ascii="Calibri" w:hAnsi="Calibri" w:cs="Calibri"/>
        </w:rPr>
        <w:t xml:space="preserve"> Федерального закона.</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175. Территориальный фонд по месту страхования застрахованного лица в течение 25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действующим на территории оказания медицинской помощи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за пределами Российской Федерации соответствующее извещение об оплате, в котором </w:t>
      </w:r>
      <w:r>
        <w:rPr>
          <w:rFonts w:ascii="Calibri" w:hAnsi="Calibri" w:cs="Calibri"/>
        </w:rPr>
        <w:lastRenderedPageBreak/>
        <w:t>указываются позиции реестра, не принятые к оплате или частично оплаченные, а также сведения о результатах проведенного контроля и экспертиз.</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176.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сальдо на начало отчетного периода с указанием номера, даты счета и суммы;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номер, дата счета;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суммы счетов, предъявленных к оплате, оплаченных и отказанных в оплате;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сальдо на конец отчетного периода с указанием номера, даты счета и суммы.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177. Территориальный фонд по месту страхования застрахованного лица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178.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179.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выдан полис, производится в электронном виде в соответствии с </w:t>
      </w:r>
      <w:hyperlink r:id="rId256" w:history="1">
        <w:r>
          <w:rPr>
            <w:rFonts w:ascii="Calibri" w:hAnsi="Calibri" w:cs="Calibri"/>
            <w:color w:val="0000FF"/>
          </w:rPr>
          <w:t>Приказом</w:t>
        </w:r>
      </w:hyperlink>
      <w:r>
        <w:rPr>
          <w:rFonts w:ascii="Calibri" w:hAnsi="Calibri" w:cs="Calibri"/>
        </w:rPr>
        <w:t xml:space="preserve"> Министерства здравоохранения и социального развития Российской Федерации от 25 января 2011 г. N 29н "Об утверждении порядка ведения персонифицированного учета в сфере обязательного медицинского страхования" (зарегистрирован Министерством юстиции Российской Федерации 8 февраля 2011 года, регистрационный N 19742).</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180. При технической невозможности осуществления обмена данными в электронном виде с соблюдением указанных требований к электронной цифровой подписи подлинность сведений, представленных в электронном виде, должна подтверждаться документом на бумажном носителе.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181.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по месту нахождения организации, являющейся учредителем указанной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outlineLvl w:val="1"/>
        <w:rPr>
          <w:rFonts w:ascii="Calibri" w:hAnsi="Calibri" w:cs="Calibri"/>
        </w:rPr>
      </w:pPr>
      <w:r>
        <w:rPr>
          <w:rFonts w:ascii="Calibri" w:hAnsi="Calibri" w:cs="Calibri"/>
        </w:rPr>
        <w:t>XIII. Требования к размещению страховыми медицинскими</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организациями информации</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182. Страховые медицинские организации размещают на собственных официальных сайтах в сети "Интернет", опубликовывают в средствах массовой информации следующую информацию:</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о деятельности в сфере обязательного медицинского страхования;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о составе учредителей (участников, акционеров);</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о финансовых результатах деятельности;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об опыте работы;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о количестве застрахованных лиц всего, в том числе в субъектах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 о видах, качестве и об условиях предоставления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 о выявленных по обращениям застрахованных лиц нарушениях при предоставлении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9) о правах застрахованных лиц в сфере обязательного медицинского страхования, в том числе о праве выбора или замены страховой медицинской организации,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10) о порядке получения полиса, в том числе:</w:t>
      </w:r>
    </w:p>
    <w:p w:rsidR="008B3CE5" w:rsidRDefault="008B3CE5">
      <w:pPr>
        <w:autoSpaceDE w:val="0"/>
        <w:autoSpaceDN w:val="0"/>
        <w:adjustRightInd w:val="0"/>
        <w:spacing w:after="0" w:line="240" w:lineRule="auto"/>
        <w:ind w:firstLine="540"/>
        <w:jc w:val="both"/>
        <w:rPr>
          <w:rFonts w:ascii="Calibri" w:hAnsi="Calibri" w:cs="Calibri"/>
        </w:rPr>
      </w:pPr>
      <w:hyperlink r:id="rId257" w:history="1">
        <w:r>
          <w:rPr>
            <w:rFonts w:ascii="Calibri" w:hAnsi="Calibri" w:cs="Calibri"/>
            <w:color w:val="0000FF"/>
          </w:rPr>
          <w:t>заявление</w:t>
        </w:r>
      </w:hyperlink>
      <w:r>
        <w:rPr>
          <w:rFonts w:ascii="Calibri" w:hAnsi="Calibri" w:cs="Calibri"/>
        </w:rPr>
        <w:t xml:space="preserve"> о выборе (замене) страховой медицинской организации;</w:t>
      </w:r>
    </w:p>
    <w:p w:rsidR="008B3CE5" w:rsidRDefault="008B3CE5">
      <w:pPr>
        <w:autoSpaceDE w:val="0"/>
        <w:autoSpaceDN w:val="0"/>
        <w:adjustRightInd w:val="0"/>
        <w:spacing w:after="0" w:line="240" w:lineRule="auto"/>
        <w:ind w:firstLine="540"/>
        <w:jc w:val="both"/>
        <w:rPr>
          <w:rFonts w:ascii="Calibri" w:hAnsi="Calibri" w:cs="Calibri"/>
        </w:rPr>
      </w:pPr>
      <w:hyperlink r:id="rId258" w:history="1">
        <w:r>
          <w:rPr>
            <w:rFonts w:ascii="Calibri" w:hAnsi="Calibri" w:cs="Calibri"/>
            <w:color w:val="0000FF"/>
          </w:rPr>
          <w:t>заявление</w:t>
        </w:r>
      </w:hyperlink>
      <w:r>
        <w:rPr>
          <w:rFonts w:ascii="Calibri" w:hAnsi="Calibri" w:cs="Calibri"/>
        </w:rPr>
        <w:t xml:space="preserve"> о выдаче дубликата полиса или переоформлении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адреса и режим работы пунктов выдачи полисов;</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адреса официальных сайтов в сети "Интернет" страховых медицинских организаций, участвующих в сфере обязательного медицинского страхования субъекта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перечень документов, необходимых для получения полиса;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порядок обжалования решений, действий или бездействия работников при выдаче полисов;</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11) об обязанностях застрахованных лиц в соответствии с Федеральным </w:t>
      </w:r>
      <w:hyperlink r:id="rId259" w:history="1">
        <w:r>
          <w:rPr>
            <w:rFonts w:ascii="Calibri" w:hAnsi="Calibri" w:cs="Calibri"/>
            <w:color w:val="0000FF"/>
          </w:rPr>
          <w:t>законом</w:t>
        </w:r>
      </w:hyperlink>
      <w:r>
        <w:rPr>
          <w:rFonts w:ascii="Calibri" w:hAnsi="Calibri" w:cs="Calibri"/>
        </w:rPr>
        <w:t>.</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183. Вышеперечисленная информация должна быть размещена на главной странице собственного официального сайта страховой медицинской организации в сети "Интернет" следующими способами: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непосредственно в виде текста, а при необходимости должны содержать таблицы, графики, диаграммы, графические изображения;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виде активных ссылок, при активации которых пользователь получает доступ к страницам сайта, содержащим информацию, указанную в </w:t>
      </w:r>
      <w:hyperlink r:id="rId260" w:history="1">
        <w:r>
          <w:rPr>
            <w:rFonts w:ascii="Calibri" w:hAnsi="Calibri" w:cs="Calibri"/>
            <w:color w:val="0000FF"/>
          </w:rPr>
          <w:t>пункте 182</w:t>
        </w:r>
      </w:hyperlink>
      <w:r>
        <w:rPr>
          <w:rFonts w:ascii="Calibri" w:hAnsi="Calibri" w:cs="Calibri"/>
        </w:rPr>
        <w:t xml:space="preserve"> настоящих Правил;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виде пиктограмм, обозначающих размещенные файлы, содержащие информацию, указанную в </w:t>
      </w:r>
      <w:hyperlink r:id="rId261" w:history="1">
        <w:r>
          <w:rPr>
            <w:rFonts w:ascii="Calibri" w:hAnsi="Calibri" w:cs="Calibri"/>
            <w:color w:val="0000FF"/>
          </w:rPr>
          <w:t>пункте 182</w:t>
        </w:r>
      </w:hyperlink>
      <w:r>
        <w:rPr>
          <w:rFonts w:ascii="Calibri" w:hAnsi="Calibri" w:cs="Calibri"/>
        </w:rPr>
        <w:t xml:space="preserve"> настоящих Правил.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184. Способы размещения информации, указанные в </w:t>
      </w:r>
      <w:hyperlink r:id="rId262" w:history="1">
        <w:r>
          <w:rPr>
            <w:rFonts w:ascii="Calibri" w:hAnsi="Calibri" w:cs="Calibri"/>
            <w:color w:val="0000FF"/>
          </w:rPr>
          <w:t>пункте 182</w:t>
        </w:r>
      </w:hyperlink>
      <w:r>
        <w:rPr>
          <w:rFonts w:ascii="Calibri" w:hAnsi="Calibri" w:cs="Calibri"/>
        </w:rP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263" w:history="1">
        <w:r>
          <w:rPr>
            <w:rFonts w:ascii="Calibri" w:hAnsi="Calibri" w:cs="Calibri"/>
            <w:color w:val="0000FF"/>
          </w:rPr>
          <w:t>законом</w:t>
        </w:r>
      </w:hyperlink>
      <w:r>
        <w:rPr>
          <w:rFonts w:ascii="Calibri" w:hAnsi="Calibri" w:cs="Calibri"/>
        </w:rP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185. Размещаемая на официальном сайте информация подлежит актуализации не позднее трех рабочих дней с момента ее изменения.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186. Опубликование в средствах массовой информации (включая электронные) информации, указанной в </w:t>
      </w:r>
      <w:hyperlink r:id="rId264" w:history="1">
        <w:r>
          <w:rPr>
            <w:rFonts w:ascii="Calibri" w:hAnsi="Calibri" w:cs="Calibri"/>
            <w:color w:val="0000FF"/>
          </w:rPr>
          <w:t>пункте 182</w:t>
        </w:r>
      </w:hyperlink>
      <w:r>
        <w:rPr>
          <w:rFonts w:ascii="Calibri" w:hAnsi="Calibri" w:cs="Calibri"/>
        </w:rPr>
        <w:t xml:space="preserve">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187. При размещении на официальном сайте в сети "Интернет" или в средствах массовой информации, включая электронные, персональных данных необходимо учитывать требования </w:t>
      </w:r>
      <w:hyperlink r:id="rId265" w:history="1">
        <w:r>
          <w:rPr>
            <w:rFonts w:ascii="Calibri" w:hAnsi="Calibri" w:cs="Calibri"/>
            <w:color w:val="0000FF"/>
          </w:rPr>
          <w:t>законодательства</w:t>
        </w:r>
      </w:hyperlink>
      <w:r>
        <w:rPr>
          <w:rFonts w:ascii="Calibri" w:hAnsi="Calibri" w:cs="Calibri"/>
        </w:rPr>
        <w:t xml:space="preserve"> Российской Федерации, определяющих необходимость получения согласия субъекта персональных данных на их опубликование в открытых источниках.</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188. Размещению на официальном сайте страховой медицинской организации в сети "Интернет" и средствах массовой информации не подлежит информация, содержащая государственную или иную охраняемую тайну.</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outlineLvl w:val="1"/>
        <w:rPr>
          <w:rFonts w:ascii="Calibri" w:hAnsi="Calibri" w:cs="Calibri"/>
        </w:rPr>
      </w:pPr>
      <w:r>
        <w:rPr>
          <w:rFonts w:ascii="Calibri" w:hAnsi="Calibri" w:cs="Calibri"/>
        </w:rPr>
        <w:t>XIV. Заключение и исполнение договоров территориальных</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фондов со страховыми медицинскими организациями в 2011 году</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189 - 197. Исключены с 1 января 2012 года. - </w:t>
      </w:r>
      <w:hyperlink r:id="rId266" w:history="1">
        <w:r>
          <w:rPr>
            <w:rFonts w:ascii="Calibri" w:hAnsi="Calibri" w:cs="Calibri"/>
            <w:color w:val="0000FF"/>
          </w:rPr>
          <w:t>Приказ</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198. При заключении договора предусматривается, что остатки средств сформированных резервов, не использованных на конец 2011 года в полном объеме страховыми медицинскими организациями, возвращаются в территориальный фонд.</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к Правилам обязательного</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медицинского страхования,</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утвержденным Приказом</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Министерства здравоохранения</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и социального развития</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от 28 февраля 2011 г. N 158н</w:t>
      </w:r>
    </w:p>
    <w:p w:rsidR="008B3CE5" w:rsidRDefault="008B3CE5">
      <w:pPr>
        <w:autoSpaceDE w:val="0"/>
        <w:autoSpaceDN w:val="0"/>
        <w:adjustRightInd w:val="0"/>
        <w:spacing w:after="0" w:line="240" w:lineRule="auto"/>
        <w:jc w:val="center"/>
        <w:rPr>
          <w:rFonts w:ascii="Calibri" w:hAnsi="Calibri" w:cs="Calibri"/>
        </w:rPr>
      </w:pP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ПОЛОЖЕНИЕ</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О ДЕЯТЕЛЬНОСТИ КОМИССИИ ПО РАЗРАБОТКЕ ТЕРРИТОРИАЛЬНОЙ</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ПРОГРАММЫ ОБЯЗАТЕЛЬНОГО МЕДИЦИНСКОГО СТРАХОВАНИЯ</w:t>
      </w:r>
    </w:p>
    <w:p w:rsidR="008B3CE5" w:rsidRDefault="008B3CE5">
      <w:pPr>
        <w:autoSpaceDE w:val="0"/>
        <w:autoSpaceDN w:val="0"/>
        <w:adjustRightInd w:val="0"/>
        <w:spacing w:after="0" w:line="240" w:lineRule="auto"/>
        <w:jc w:val="center"/>
        <w:rPr>
          <w:rFonts w:ascii="Calibri" w:hAnsi="Calibri" w:cs="Calibri"/>
        </w:rPr>
      </w:pP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 xml:space="preserve">(введено </w:t>
      </w:r>
      <w:hyperlink r:id="rId267" w:history="1">
        <w:r>
          <w:rPr>
            <w:rFonts w:ascii="Calibri" w:hAnsi="Calibri" w:cs="Calibri"/>
            <w:color w:val="0000FF"/>
          </w:rPr>
          <w:t>Приказом</w:t>
        </w:r>
      </w:hyperlink>
      <w:r>
        <w:rPr>
          <w:rFonts w:ascii="Calibri" w:hAnsi="Calibri" w:cs="Calibri"/>
        </w:rPr>
        <w:t xml:space="preserve"> Минздравсоцразвития РФ от 09.09.2011 N 1036н)</w:t>
      </w:r>
    </w:p>
    <w:p w:rsidR="008B3CE5" w:rsidRDefault="008B3CE5">
      <w:pPr>
        <w:autoSpaceDE w:val="0"/>
        <w:autoSpaceDN w:val="0"/>
        <w:adjustRightInd w:val="0"/>
        <w:spacing w:after="0" w:line="240" w:lineRule="auto"/>
        <w:jc w:val="center"/>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Комиссия в своей деятельности руководствуется </w:t>
      </w:r>
      <w:hyperlink r:id="rId268"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профессиональных союзов или их объединений (ассоциаций), осуществляющих деятельность на территории субъекта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Комиссия: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 разрабатывает проект территориальной программы;</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распределяет объемы предоставления медицинской помощи между страховыми медицинскими организациями и между медицинскими организациями;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осуществляет рассмотрение тарифов;</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определяет порядок представления информации членами Комиссии.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Для рассмотрения отдельных вопросов и подготовки необходимых предложений, оперативной корректировки объемов предоставления медицинской помощи, распределенных между страховыми медицинскими организациями и между медицинскими организациями, при Комиссии могут создаваться рабочие группы, состоящие из членов Комиссии и иных лиц, привлеченных к ее работе.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6. Комиссия в целях разработки проекта территориальной программы на заседаниях:</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рассматривает предложения по 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расчете на одно застрахованное лицо с учетом объемов медицинской помощи, оказываемых </w:t>
      </w:r>
      <w:r>
        <w:rPr>
          <w:rFonts w:ascii="Calibri" w:hAnsi="Calibri" w:cs="Calibri"/>
        </w:rPr>
        <w:lastRenderedPageBreak/>
        <w:t>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2) рассматривает информацию 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реестре страховых медицинских организаций и реестре медицинских организаций;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3) рассматривает предложения страховых медицинских организаций по способам оплаты медицинской помощи, оказываемой застрахованным лицам по обязательному медицинскому страхованию, тарифам, показателям доступности и качества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подготовку предложений по:</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перечню жизненно необходимых и важнейших лекарственных препаратов и изделий медицинского назначения, необходимых для оказания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целевым значениям критериев доступности и качества медицинской помощи;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5)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При разработке территориальной программы Комиссией учитываются стандарты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7. Подготовленный проект территориальной программы Комиссия представляет органу государственной власти субъекта Российской Федерации в области охраны здоровья граждан.</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8. Комиссия на заседаниях по представленным секретарем Комиссии предложениям, поступившим от органа государственной власти субъекта Российской Федерации в области охраны здоровья граждан, страховых медицинских организаций, медицинских организаций, территориального фонда, распределяет объемы медицинской помощи между страховыми медицинскими организациями и между медицинскими организациями, имеющими право на осуществление медицинской деятельности на территории Российской Федерации, на основе установленных территориальной программой объемов предоставления медицинской помощи по видам медицинской помощи, условиям предоставления медицинской помощи, в разрезе профилей отделений (коек), врачебных специальностей,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9. О принятых решениях по распределению объемов предоставления медицинской помощи и финансовых средств между страховыми медицинскими организациями и между медицинскими организациями Комиссия информирует территориальный фонд, орган государственной власти субъекта Российской Федерации в области охраны здоровья граждан, страховые медицинские организации и медицинские организации.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10. Персональный состав Комиссии утверждается нормативным правовым актом высшего органа исполнительной власти субъекта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11. Председателем Комиссии является представитель органа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12.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13. Заседания Комиссии проводятся по необходимости, но не реже одного раза в квартал.</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14.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8B3CE5" w:rsidRDefault="008B3CE5">
      <w:pPr>
        <w:autoSpaceDE w:val="0"/>
        <w:autoSpaceDN w:val="0"/>
        <w:adjustRightInd w:val="0"/>
        <w:spacing w:after="0" w:line="240" w:lineRule="auto"/>
        <w:ind w:firstLine="540"/>
        <w:jc w:val="both"/>
        <w:rPr>
          <w:rFonts w:ascii="Calibri" w:hAnsi="Calibri" w:cs="Calibri"/>
        </w:rPr>
      </w:pPr>
      <w:r>
        <w:rPr>
          <w:rFonts w:ascii="Calibri" w:hAnsi="Calibri" w:cs="Calibri"/>
        </w:rPr>
        <w:t>15.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right"/>
        <w:outlineLvl w:val="1"/>
        <w:rPr>
          <w:rFonts w:ascii="Calibri" w:hAnsi="Calibri" w:cs="Calibri"/>
        </w:rPr>
      </w:pPr>
      <w:r>
        <w:rPr>
          <w:rFonts w:ascii="Calibri" w:hAnsi="Calibri" w:cs="Calibri"/>
        </w:rPr>
        <w:t xml:space="preserve">Приложение </w:t>
      </w:r>
      <w:hyperlink r:id="rId269" w:history="1">
        <w:r>
          <w:rPr>
            <w:rFonts w:ascii="Calibri" w:hAnsi="Calibri" w:cs="Calibri"/>
            <w:color w:val="0000FF"/>
          </w:rPr>
          <w:t>N 2</w:t>
        </w:r>
      </w:hyperlink>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к Правилам обязательного</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медицинского страхования,</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утвержденным Приказом</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Министерства здравоохранения</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и социального развития</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от 28 февраля 2011 г. N 158н</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Реестр</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страховых медицинских организаций, осуществляющих</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деятельность в сфере обязательного медицинского страхования</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(форма)</w:t>
      </w:r>
    </w:p>
    <w:p w:rsidR="008B3CE5" w:rsidRDefault="008B3CE5">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7695"/>
        <w:gridCol w:w="945"/>
        <w:gridCol w:w="1350"/>
      </w:tblGrid>
      <w:tr w:rsidR="008B3CE5">
        <w:tblPrEx>
          <w:tblCellMar>
            <w:top w:w="0" w:type="dxa"/>
            <w:bottom w:w="0" w:type="dxa"/>
          </w:tblCellMar>
        </w:tblPrEx>
        <w:trPr>
          <w:cantSplit/>
          <w:trHeight w:val="36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Код субъекта Российской Федерации по ОКАТО, где         </w:t>
            </w:r>
            <w:r>
              <w:rPr>
                <w:rFonts w:ascii="Calibri" w:hAnsi="Calibri" w:cs="Calibri"/>
                <w:sz w:val="22"/>
                <w:szCs w:val="22"/>
              </w:rPr>
              <w:br/>
              <w:t xml:space="preserve">расположена страховая медицинская организация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1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24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Реестровый номер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2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24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Код причины постановки на учет (КПП)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3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24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Идентификационный номер налогоплательщика (ИНН)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4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36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Полное и краткое наименование страховой медицинской     </w:t>
            </w:r>
            <w:r>
              <w:rPr>
                <w:rFonts w:ascii="Calibri" w:hAnsi="Calibri" w:cs="Calibri"/>
                <w:sz w:val="22"/>
                <w:szCs w:val="22"/>
              </w:rPr>
              <w:br/>
              <w:t xml:space="preserve">организации в соответствии с ЕГРЮЛ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5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36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Полное наименование филиала страховой медицинской       </w:t>
            </w:r>
            <w:r>
              <w:rPr>
                <w:rFonts w:ascii="Calibri" w:hAnsi="Calibri" w:cs="Calibri"/>
                <w:sz w:val="22"/>
                <w:szCs w:val="22"/>
              </w:rPr>
              <w:br/>
              <w:t xml:space="preserve">организации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6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36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Организационно-правовая форма страховой медицинской     </w:t>
            </w:r>
            <w:r>
              <w:rPr>
                <w:rFonts w:ascii="Calibri" w:hAnsi="Calibri" w:cs="Calibri"/>
                <w:sz w:val="22"/>
                <w:szCs w:val="22"/>
              </w:rPr>
              <w:br/>
              <w:t xml:space="preserve">организации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7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36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Головная организация (1), обособленное подразделение    </w:t>
            </w:r>
            <w:r>
              <w:rPr>
                <w:rFonts w:ascii="Calibri" w:hAnsi="Calibri" w:cs="Calibri"/>
                <w:sz w:val="22"/>
                <w:szCs w:val="22"/>
              </w:rPr>
              <w:br/>
              <w:t xml:space="preserve">(филиал) (2)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8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36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Адрес (место) нахождения страховой медицинской          </w:t>
            </w:r>
            <w:r>
              <w:rPr>
                <w:rFonts w:ascii="Calibri" w:hAnsi="Calibri" w:cs="Calibri"/>
                <w:sz w:val="22"/>
                <w:szCs w:val="22"/>
              </w:rPr>
              <w:br/>
              <w:t xml:space="preserve">организации, юридический адрес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9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48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Адрес (место) нахождения обособленного подразделения    </w:t>
            </w:r>
            <w:r>
              <w:rPr>
                <w:rFonts w:ascii="Calibri" w:hAnsi="Calibri" w:cs="Calibri"/>
                <w:sz w:val="22"/>
                <w:szCs w:val="22"/>
              </w:rPr>
              <w:br/>
              <w:t xml:space="preserve">(филиала) страховой медицинской организации на          </w:t>
            </w:r>
            <w:r>
              <w:rPr>
                <w:rFonts w:ascii="Calibri" w:hAnsi="Calibri" w:cs="Calibri"/>
                <w:sz w:val="22"/>
                <w:szCs w:val="22"/>
              </w:rPr>
              <w:br/>
              <w:t xml:space="preserve">территории субъекта Российской Федерации (при наличии)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10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36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lastRenderedPageBreak/>
              <w:t xml:space="preserve">Фамилия, имя, отчество (при наличии), номер телефона,   </w:t>
            </w:r>
            <w:r>
              <w:rPr>
                <w:rFonts w:ascii="Calibri" w:hAnsi="Calibri" w:cs="Calibri"/>
                <w:sz w:val="22"/>
                <w:szCs w:val="22"/>
              </w:rPr>
              <w:br/>
              <w:t xml:space="preserve">факс руководителя, адрес электронной почты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11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48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Фамилия, имя, отчество (при наличии), номер телефона,   </w:t>
            </w:r>
            <w:r>
              <w:rPr>
                <w:rFonts w:ascii="Calibri" w:hAnsi="Calibri" w:cs="Calibri"/>
                <w:sz w:val="22"/>
                <w:szCs w:val="22"/>
              </w:rPr>
              <w:br/>
              <w:t>факс руководителя обособленного подразделения (филиала),</w:t>
            </w:r>
            <w:r>
              <w:rPr>
                <w:rFonts w:ascii="Calibri" w:hAnsi="Calibri" w:cs="Calibri"/>
                <w:sz w:val="22"/>
                <w:szCs w:val="22"/>
              </w:rPr>
              <w:br/>
              <w:t xml:space="preserve">адрес электронной почты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12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24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Номер, дата выдачи, дата окончания действия лицензии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13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36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Дата включения страховой медицинской организации в      </w:t>
            </w:r>
            <w:r>
              <w:rPr>
                <w:rFonts w:ascii="Calibri" w:hAnsi="Calibri" w:cs="Calibri"/>
                <w:sz w:val="22"/>
                <w:szCs w:val="22"/>
              </w:rPr>
              <w:br/>
              <w:t xml:space="preserve">реестр страховых медицинских организаций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14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36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Дата исключения страховой медицинской организации из    </w:t>
            </w:r>
            <w:r>
              <w:rPr>
                <w:rFonts w:ascii="Calibri" w:hAnsi="Calibri" w:cs="Calibri"/>
                <w:sz w:val="22"/>
                <w:szCs w:val="22"/>
              </w:rPr>
              <w:br/>
              <w:t xml:space="preserve">реестра страховых медицинских организаций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15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36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Причина исключения страховой медицинской организации из </w:t>
            </w:r>
            <w:r>
              <w:rPr>
                <w:rFonts w:ascii="Calibri" w:hAnsi="Calibri" w:cs="Calibri"/>
                <w:sz w:val="22"/>
                <w:szCs w:val="22"/>
              </w:rPr>
              <w:br/>
              <w:t xml:space="preserve">реестра страховых медицинских организаций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16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600"/>
        </w:trPr>
        <w:tc>
          <w:tcPr>
            <w:tcW w:w="769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Численность застрахованных лиц в субъекте Российской    </w:t>
            </w:r>
            <w:r>
              <w:rPr>
                <w:rFonts w:ascii="Calibri" w:hAnsi="Calibri" w:cs="Calibri"/>
                <w:sz w:val="22"/>
                <w:szCs w:val="22"/>
              </w:rPr>
              <w:br/>
              <w:t xml:space="preserve">Федерации на дату подачи уведомления об осуществлении   </w:t>
            </w:r>
            <w:r>
              <w:rPr>
                <w:rFonts w:ascii="Calibri" w:hAnsi="Calibri" w:cs="Calibri"/>
                <w:sz w:val="22"/>
                <w:szCs w:val="22"/>
              </w:rPr>
              <w:br/>
              <w:t xml:space="preserve">деятельности в сфере обязательного медицинского         </w:t>
            </w:r>
            <w:r>
              <w:rPr>
                <w:rFonts w:ascii="Calibri" w:hAnsi="Calibri" w:cs="Calibri"/>
                <w:sz w:val="22"/>
                <w:szCs w:val="22"/>
              </w:rPr>
              <w:br/>
              <w:t xml:space="preserve">страхования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17  </w:t>
            </w:r>
          </w:p>
        </w:tc>
        <w:tc>
          <w:tcPr>
            <w:tcW w:w="135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bl>
    <w:p w:rsidR="008B3CE5" w:rsidRDefault="008B3CE5">
      <w:pPr>
        <w:autoSpaceDE w:val="0"/>
        <w:autoSpaceDN w:val="0"/>
        <w:adjustRightInd w:val="0"/>
        <w:spacing w:after="0" w:line="240" w:lineRule="auto"/>
        <w:jc w:val="both"/>
        <w:rPr>
          <w:rFonts w:ascii="Calibri" w:hAnsi="Calibri" w:cs="Calibri"/>
        </w:rPr>
      </w:pPr>
    </w:p>
    <w:p w:rsidR="008B3CE5" w:rsidRDefault="008B3CE5">
      <w:pPr>
        <w:autoSpaceDE w:val="0"/>
        <w:autoSpaceDN w:val="0"/>
        <w:adjustRightInd w:val="0"/>
        <w:spacing w:after="0" w:line="240" w:lineRule="auto"/>
        <w:jc w:val="both"/>
        <w:rPr>
          <w:rFonts w:ascii="Calibri" w:hAnsi="Calibri" w:cs="Calibri"/>
        </w:rPr>
      </w:pPr>
    </w:p>
    <w:p w:rsidR="008B3CE5" w:rsidRDefault="008B3CE5">
      <w:pPr>
        <w:autoSpaceDE w:val="0"/>
        <w:autoSpaceDN w:val="0"/>
        <w:adjustRightInd w:val="0"/>
        <w:spacing w:after="0" w:line="240" w:lineRule="auto"/>
        <w:jc w:val="both"/>
        <w:rPr>
          <w:rFonts w:ascii="Calibri" w:hAnsi="Calibri" w:cs="Calibri"/>
        </w:rPr>
      </w:pPr>
    </w:p>
    <w:p w:rsidR="008B3CE5" w:rsidRDefault="008B3CE5">
      <w:pPr>
        <w:autoSpaceDE w:val="0"/>
        <w:autoSpaceDN w:val="0"/>
        <w:adjustRightInd w:val="0"/>
        <w:spacing w:after="0" w:line="240" w:lineRule="auto"/>
        <w:jc w:val="both"/>
        <w:rPr>
          <w:rFonts w:ascii="Calibri" w:hAnsi="Calibri" w:cs="Calibri"/>
        </w:rPr>
      </w:pPr>
    </w:p>
    <w:p w:rsidR="008B3CE5" w:rsidRDefault="008B3CE5">
      <w:pPr>
        <w:autoSpaceDE w:val="0"/>
        <w:autoSpaceDN w:val="0"/>
        <w:adjustRightInd w:val="0"/>
        <w:spacing w:after="0" w:line="240" w:lineRule="auto"/>
        <w:jc w:val="both"/>
        <w:rPr>
          <w:rFonts w:ascii="Calibri" w:hAnsi="Calibri" w:cs="Calibri"/>
        </w:rPr>
      </w:pPr>
    </w:p>
    <w:p w:rsidR="008B3CE5" w:rsidRDefault="008B3CE5">
      <w:pPr>
        <w:autoSpaceDE w:val="0"/>
        <w:autoSpaceDN w:val="0"/>
        <w:adjustRightInd w:val="0"/>
        <w:spacing w:after="0" w:line="240" w:lineRule="auto"/>
        <w:jc w:val="right"/>
        <w:outlineLvl w:val="1"/>
        <w:rPr>
          <w:rFonts w:ascii="Calibri" w:hAnsi="Calibri" w:cs="Calibri"/>
        </w:rPr>
      </w:pPr>
      <w:r>
        <w:rPr>
          <w:rFonts w:ascii="Calibri" w:hAnsi="Calibri" w:cs="Calibri"/>
        </w:rPr>
        <w:t xml:space="preserve">Приложение </w:t>
      </w:r>
      <w:hyperlink r:id="rId270" w:history="1">
        <w:r>
          <w:rPr>
            <w:rFonts w:ascii="Calibri" w:hAnsi="Calibri" w:cs="Calibri"/>
            <w:color w:val="0000FF"/>
          </w:rPr>
          <w:t>N 3</w:t>
        </w:r>
      </w:hyperlink>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к Правилам обязательного</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медицинского страхования,</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утвержденным Приказом</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Министерства здравоохранения</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и социального развития</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B3CE5" w:rsidRDefault="008B3CE5">
      <w:pPr>
        <w:autoSpaceDE w:val="0"/>
        <w:autoSpaceDN w:val="0"/>
        <w:adjustRightInd w:val="0"/>
        <w:spacing w:after="0" w:line="240" w:lineRule="auto"/>
        <w:jc w:val="right"/>
        <w:rPr>
          <w:rFonts w:ascii="Calibri" w:hAnsi="Calibri" w:cs="Calibri"/>
        </w:rPr>
      </w:pPr>
      <w:r>
        <w:rPr>
          <w:rFonts w:ascii="Calibri" w:hAnsi="Calibri" w:cs="Calibri"/>
        </w:rPr>
        <w:t>от 28 февраля 2011 г. N 158н</w:t>
      </w: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Реестр медицинских организаций, осуществляющих</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деятельность в сфере обязательного медицинского страхования</w:t>
      </w:r>
    </w:p>
    <w:p w:rsidR="008B3CE5" w:rsidRDefault="008B3CE5">
      <w:pPr>
        <w:autoSpaceDE w:val="0"/>
        <w:autoSpaceDN w:val="0"/>
        <w:adjustRightInd w:val="0"/>
        <w:spacing w:after="0" w:line="240" w:lineRule="auto"/>
        <w:jc w:val="center"/>
        <w:rPr>
          <w:rFonts w:ascii="Calibri" w:hAnsi="Calibri" w:cs="Calibri"/>
        </w:rPr>
      </w:pPr>
      <w:r>
        <w:rPr>
          <w:rFonts w:ascii="Calibri" w:hAnsi="Calibri" w:cs="Calibri"/>
        </w:rPr>
        <w:t>(форма)</w:t>
      </w:r>
    </w:p>
    <w:p w:rsidR="008B3CE5" w:rsidRDefault="008B3CE5">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7560"/>
        <w:gridCol w:w="945"/>
        <w:gridCol w:w="1485"/>
      </w:tblGrid>
      <w:tr w:rsidR="008B3CE5">
        <w:tblPrEx>
          <w:tblCellMar>
            <w:top w:w="0" w:type="dxa"/>
            <w:bottom w:w="0" w:type="dxa"/>
          </w:tblCellMar>
        </w:tblPrEx>
        <w:trPr>
          <w:cantSplit/>
          <w:trHeight w:val="360"/>
        </w:trPr>
        <w:tc>
          <w:tcPr>
            <w:tcW w:w="756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Код субъекта Российской Федерации по ОКАТО, где        </w:t>
            </w:r>
            <w:r>
              <w:rPr>
                <w:rFonts w:ascii="Calibri" w:hAnsi="Calibri" w:cs="Calibri"/>
                <w:sz w:val="22"/>
                <w:szCs w:val="22"/>
              </w:rPr>
              <w:br/>
              <w:t xml:space="preserve">расположена медицинская организация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1   </w:t>
            </w:r>
          </w:p>
        </w:tc>
        <w:tc>
          <w:tcPr>
            <w:tcW w:w="148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240"/>
        </w:trPr>
        <w:tc>
          <w:tcPr>
            <w:tcW w:w="756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Реестровый номер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2   </w:t>
            </w:r>
          </w:p>
        </w:tc>
        <w:tc>
          <w:tcPr>
            <w:tcW w:w="148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360"/>
        </w:trPr>
        <w:tc>
          <w:tcPr>
            <w:tcW w:w="756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Полное и краткое наименование медицинской организации в</w:t>
            </w:r>
            <w:r>
              <w:rPr>
                <w:rFonts w:ascii="Calibri" w:hAnsi="Calibri" w:cs="Calibri"/>
                <w:sz w:val="22"/>
                <w:szCs w:val="22"/>
              </w:rPr>
              <w:br/>
              <w:t xml:space="preserve">соответствии с ЕГРЮЛ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3   </w:t>
            </w:r>
          </w:p>
        </w:tc>
        <w:tc>
          <w:tcPr>
            <w:tcW w:w="148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480"/>
        </w:trPr>
        <w:tc>
          <w:tcPr>
            <w:tcW w:w="756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Фамилия, имя, отчество (при наличии) индивидуального   </w:t>
            </w:r>
            <w:r>
              <w:rPr>
                <w:rFonts w:ascii="Calibri" w:hAnsi="Calibri" w:cs="Calibri"/>
                <w:sz w:val="22"/>
                <w:szCs w:val="22"/>
              </w:rPr>
              <w:br/>
              <w:t xml:space="preserve">предпринимателя, занимающегося частной медицинской     </w:t>
            </w:r>
            <w:r>
              <w:rPr>
                <w:rFonts w:ascii="Calibri" w:hAnsi="Calibri" w:cs="Calibri"/>
                <w:sz w:val="22"/>
                <w:szCs w:val="22"/>
              </w:rPr>
              <w:br/>
              <w:t xml:space="preserve">практикой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3.1  </w:t>
            </w:r>
          </w:p>
        </w:tc>
        <w:tc>
          <w:tcPr>
            <w:tcW w:w="148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240"/>
        </w:trPr>
        <w:tc>
          <w:tcPr>
            <w:tcW w:w="756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Код причины постановки на учет (КПП)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4   </w:t>
            </w:r>
          </w:p>
        </w:tc>
        <w:tc>
          <w:tcPr>
            <w:tcW w:w="148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240"/>
        </w:trPr>
        <w:tc>
          <w:tcPr>
            <w:tcW w:w="756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Идентификационный номер налогоплательщика (ИНН)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5   </w:t>
            </w:r>
          </w:p>
        </w:tc>
        <w:tc>
          <w:tcPr>
            <w:tcW w:w="148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240"/>
        </w:trPr>
        <w:tc>
          <w:tcPr>
            <w:tcW w:w="756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Организационно-правовая форма медицинской организации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6   </w:t>
            </w:r>
          </w:p>
        </w:tc>
        <w:tc>
          <w:tcPr>
            <w:tcW w:w="148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240"/>
        </w:trPr>
        <w:tc>
          <w:tcPr>
            <w:tcW w:w="756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Адрес (место) нахождения медицинской организации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7   </w:t>
            </w:r>
          </w:p>
        </w:tc>
        <w:tc>
          <w:tcPr>
            <w:tcW w:w="148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480"/>
        </w:trPr>
        <w:tc>
          <w:tcPr>
            <w:tcW w:w="756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Адрес (место) нахождения индивидуального               </w:t>
            </w:r>
            <w:r>
              <w:rPr>
                <w:rFonts w:ascii="Calibri" w:hAnsi="Calibri" w:cs="Calibri"/>
                <w:sz w:val="22"/>
                <w:szCs w:val="22"/>
              </w:rPr>
              <w:br/>
              <w:t xml:space="preserve">предпринимателя, занимающегося частной медицинской     </w:t>
            </w:r>
            <w:r>
              <w:rPr>
                <w:rFonts w:ascii="Calibri" w:hAnsi="Calibri" w:cs="Calibri"/>
                <w:sz w:val="22"/>
                <w:szCs w:val="22"/>
              </w:rPr>
              <w:br/>
              <w:t xml:space="preserve">практикой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7.1  </w:t>
            </w:r>
          </w:p>
        </w:tc>
        <w:tc>
          <w:tcPr>
            <w:tcW w:w="148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360"/>
        </w:trPr>
        <w:tc>
          <w:tcPr>
            <w:tcW w:w="756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Фамилия, имя, отчество (при наличии), номер телефона,  </w:t>
            </w:r>
            <w:r>
              <w:rPr>
                <w:rFonts w:ascii="Calibri" w:hAnsi="Calibri" w:cs="Calibri"/>
                <w:sz w:val="22"/>
                <w:szCs w:val="22"/>
              </w:rPr>
              <w:br/>
              <w:t xml:space="preserve">факс руководителя, адрес электронной почты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8   </w:t>
            </w:r>
          </w:p>
        </w:tc>
        <w:tc>
          <w:tcPr>
            <w:tcW w:w="148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480"/>
        </w:trPr>
        <w:tc>
          <w:tcPr>
            <w:tcW w:w="756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lastRenderedPageBreak/>
              <w:t xml:space="preserve">Номер телефона, факс руководителя, адрес электронной   </w:t>
            </w:r>
            <w:r>
              <w:rPr>
                <w:rFonts w:ascii="Calibri" w:hAnsi="Calibri" w:cs="Calibri"/>
                <w:sz w:val="22"/>
                <w:szCs w:val="22"/>
              </w:rPr>
              <w:br/>
              <w:t xml:space="preserve">почты индивидуального предпринимателя, занимающегося   </w:t>
            </w:r>
            <w:r>
              <w:rPr>
                <w:rFonts w:ascii="Calibri" w:hAnsi="Calibri" w:cs="Calibri"/>
                <w:sz w:val="22"/>
                <w:szCs w:val="22"/>
              </w:rPr>
              <w:br/>
              <w:t xml:space="preserve">частной медицинской практикой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8.1  </w:t>
            </w:r>
          </w:p>
        </w:tc>
        <w:tc>
          <w:tcPr>
            <w:tcW w:w="148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480"/>
        </w:trPr>
        <w:tc>
          <w:tcPr>
            <w:tcW w:w="756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Наименование, номер, дата выдачи, дата окончания       </w:t>
            </w:r>
            <w:r>
              <w:rPr>
                <w:rFonts w:ascii="Calibri" w:hAnsi="Calibri" w:cs="Calibri"/>
                <w:sz w:val="22"/>
                <w:szCs w:val="22"/>
              </w:rPr>
              <w:br/>
              <w:t xml:space="preserve">действия разрешения на осуществление медицинской       </w:t>
            </w:r>
            <w:r>
              <w:rPr>
                <w:rFonts w:ascii="Calibri" w:hAnsi="Calibri" w:cs="Calibri"/>
                <w:sz w:val="22"/>
                <w:szCs w:val="22"/>
              </w:rPr>
              <w:br/>
              <w:t xml:space="preserve">деятельности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9   </w:t>
            </w:r>
          </w:p>
        </w:tc>
        <w:tc>
          <w:tcPr>
            <w:tcW w:w="148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r w:rsidR="008B3CE5">
        <w:tblPrEx>
          <w:tblCellMar>
            <w:top w:w="0" w:type="dxa"/>
            <w:bottom w:w="0" w:type="dxa"/>
          </w:tblCellMar>
        </w:tblPrEx>
        <w:trPr>
          <w:cantSplit/>
          <w:trHeight w:val="360"/>
        </w:trPr>
        <w:tc>
          <w:tcPr>
            <w:tcW w:w="7560"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Виды медицинской помощи, оказываемые в рамках          </w:t>
            </w:r>
            <w:r>
              <w:rPr>
                <w:rFonts w:ascii="Calibri" w:hAnsi="Calibri" w:cs="Calibri"/>
                <w:sz w:val="22"/>
                <w:szCs w:val="22"/>
              </w:rPr>
              <w:br/>
              <w:t xml:space="preserve">территориальной программы                              </w:t>
            </w:r>
          </w:p>
        </w:tc>
        <w:tc>
          <w:tcPr>
            <w:tcW w:w="94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r>
              <w:rPr>
                <w:rFonts w:ascii="Calibri" w:hAnsi="Calibri" w:cs="Calibri"/>
                <w:sz w:val="22"/>
                <w:szCs w:val="22"/>
              </w:rPr>
              <w:t xml:space="preserve">10  </w:t>
            </w:r>
          </w:p>
        </w:tc>
        <w:tc>
          <w:tcPr>
            <w:tcW w:w="1485" w:type="dxa"/>
            <w:tcBorders>
              <w:top w:val="single" w:sz="6" w:space="0" w:color="auto"/>
              <w:left w:val="single" w:sz="6" w:space="0" w:color="auto"/>
              <w:bottom w:val="single" w:sz="6" w:space="0" w:color="auto"/>
              <w:right w:val="single" w:sz="6" w:space="0" w:color="auto"/>
            </w:tcBorders>
          </w:tcPr>
          <w:p w:rsidR="008B3CE5" w:rsidRDefault="008B3CE5">
            <w:pPr>
              <w:pStyle w:val="ConsPlusCell"/>
              <w:widowControl/>
              <w:rPr>
                <w:rFonts w:ascii="Calibri" w:hAnsi="Calibri" w:cs="Calibri"/>
                <w:sz w:val="22"/>
                <w:szCs w:val="22"/>
              </w:rPr>
            </w:pPr>
          </w:p>
        </w:tc>
      </w:tr>
    </w:tbl>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autoSpaceDE w:val="0"/>
        <w:autoSpaceDN w:val="0"/>
        <w:adjustRightInd w:val="0"/>
        <w:spacing w:after="0" w:line="240" w:lineRule="auto"/>
        <w:ind w:firstLine="540"/>
        <w:jc w:val="both"/>
        <w:rPr>
          <w:rFonts w:ascii="Calibri" w:hAnsi="Calibri" w:cs="Calibri"/>
        </w:rPr>
      </w:pPr>
    </w:p>
    <w:p w:rsidR="008B3CE5" w:rsidRDefault="008B3CE5">
      <w:pPr>
        <w:pStyle w:val="ConsPlusNonformat"/>
        <w:widowControl/>
        <w:pBdr>
          <w:top w:val="single" w:sz="6" w:space="0" w:color="auto"/>
        </w:pBdr>
        <w:rPr>
          <w:sz w:val="2"/>
          <w:szCs w:val="2"/>
        </w:rPr>
      </w:pPr>
    </w:p>
    <w:p w:rsidR="00A6133C" w:rsidRDefault="00A6133C">
      <w:bookmarkStart w:id="0" w:name="_GoBack"/>
      <w:bookmarkEnd w:id="0"/>
    </w:p>
    <w:sectPr w:rsidR="00A6133C" w:rsidSect="002E02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E5"/>
    <w:rsid w:val="008B3CE5"/>
    <w:rsid w:val="00A61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3CE5"/>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8B3CE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B3CE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B3CE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8B3CE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3CE5"/>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Nonformat">
    <w:name w:val="ConsPlusNonformat"/>
    <w:uiPriority w:val="99"/>
    <w:rsid w:val="008B3CE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B3CE5"/>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B3CE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DocList">
    <w:name w:val="ConsPlusDocList"/>
    <w:uiPriority w:val="99"/>
    <w:rsid w:val="008B3CE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C5403459707594072ACCADCD031CF09A362DB1C3C8A18DAE0456865B02C65C05C4A91B4F5CD7FEDv8eBE" TargetMode="External"/><Relationship Id="rId21" Type="http://schemas.openxmlformats.org/officeDocument/2006/relationships/hyperlink" Target="consultantplus://offline/ref=DC5403459707594072ACCADCD031CF09A362DE18348A18DAE0456865B02C65C05C4A91B4F5CD79EFv8e1E" TargetMode="External"/><Relationship Id="rId42" Type="http://schemas.openxmlformats.org/officeDocument/2006/relationships/hyperlink" Target="consultantplus://offline/ref=DC5403459707594072ACCADCD031CF09A362D91C3C8918DAE0456865B02C65C05C4A91B4F5CD79E3v8e8E" TargetMode="External"/><Relationship Id="rId63" Type="http://schemas.openxmlformats.org/officeDocument/2006/relationships/hyperlink" Target="consultantplus://offline/ref=DC5403459707594072ACCADCD031CF09A362DB1D3B8B18DAE0456865B02C65C05C4A91B4F5CD78EAv8eDE" TargetMode="External"/><Relationship Id="rId84" Type="http://schemas.openxmlformats.org/officeDocument/2006/relationships/hyperlink" Target="consultantplus://offline/ref=DC5403459707594072ACCADCD031CF09A362DE18348A18DAE0456865B02C65C05C4A91B4F5CD7BECv8e0E" TargetMode="External"/><Relationship Id="rId138" Type="http://schemas.openxmlformats.org/officeDocument/2006/relationships/hyperlink" Target="consultantplus://offline/ref=DC5403459707594072ACCADCD031CF09A362D91C3C8918DAE0456865B02C65C05C4A91B4F5CD79EEv8e1E" TargetMode="External"/><Relationship Id="rId159" Type="http://schemas.openxmlformats.org/officeDocument/2006/relationships/hyperlink" Target="consultantplus://offline/ref=DC5403459707594072ACCADCD031CF09A362DB1C3C8A18DAE0456865B02C65C05C4A91B4F5CD7BE9v8eEE" TargetMode="External"/><Relationship Id="rId170" Type="http://schemas.openxmlformats.org/officeDocument/2006/relationships/hyperlink" Target="consultantplus://offline/ref=DC5403459707594072ACCADCD031CF09A362DB1C3C8A18DAE0456865B02C65C05C4A91B4F5CD7BE9v8eEE" TargetMode="External"/><Relationship Id="rId191" Type="http://schemas.openxmlformats.org/officeDocument/2006/relationships/hyperlink" Target="consultantplus://offline/ref=DC5403459707594072ACCADCD031CF09A362DB1D3B8B18DAE0456865B02C65C05C4A91B4F5CD78ECv8eDE" TargetMode="External"/><Relationship Id="rId205" Type="http://schemas.openxmlformats.org/officeDocument/2006/relationships/hyperlink" Target="consultantplus://offline/ref=DC5403459707594072ACCADCD031CF09A362D91C3C8918DAE0456865B02C65C05C4A91B4F5CD7DEAv8eCE" TargetMode="External"/><Relationship Id="rId226" Type="http://schemas.openxmlformats.org/officeDocument/2006/relationships/hyperlink" Target="consultantplus://offline/ref=DC5403459707594072ACCADCD031CF09A362DE18348A18DAE0456865B02C65C05C4A91B4F5CD7CE2v8eCE" TargetMode="External"/><Relationship Id="rId247" Type="http://schemas.openxmlformats.org/officeDocument/2006/relationships/hyperlink" Target="consultantplus://offline/ref=DC5403459707594072ACCADCD031CF09A362DB1C3C8A18DAE0456865B02C65C05C4A91B4F5CD7EEAv8eDE" TargetMode="External"/><Relationship Id="rId107" Type="http://schemas.openxmlformats.org/officeDocument/2006/relationships/hyperlink" Target="consultantplus://offline/ref=DC5403459707594072ACCADCD031CF09A362D91C3C8918DAE0456865B02C65C05C4A91B4F5CD79EEv8e9E" TargetMode="External"/><Relationship Id="rId268" Type="http://schemas.openxmlformats.org/officeDocument/2006/relationships/hyperlink" Target="consultantplus://offline/ref=DC5403459707594072ACCADCD031CF09A068DC1C36DA4FD8B11066v6e0E" TargetMode="External"/><Relationship Id="rId11" Type="http://schemas.openxmlformats.org/officeDocument/2006/relationships/hyperlink" Target="consultantplus://offline/ref=DC5403459707594072ACCADCD031CF09A362D91C3C8918DAE0456865B02C65C05C4A91B4F5CD7FEAv8eBE" TargetMode="External"/><Relationship Id="rId32" Type="http://schemas.openxmlformats.org/officeDocument/2006/relationships/hyperlink" Target="consultantplus://offline/ref=DC5403459707594072ACCADCD031CF09A361D31A3C8D18DAE0456865B02C65C05C4A91B4F5CD78EBv8eFE" TargetMode="External"/><Relationship Id="rId53" Type="http://schemas.openxmlformats.org/officeDocument/2006/relationships/hyperlink" Target="consultantplus://offline/ref=DC5403459707594072ACCADCD031CF09A362D91C3C8918DAE0456865B02C65C05C4A91B4F5CD79E3v8eDE" TargetMode="External"/><Relationship Id="rId74" Type="http://schemas.openxmlformats.org/officeDocument/2006/relationships/hyperlink" Target="consultantplus://offline/ref=DC5403459707594072ACCADCD031CF09A362DB1C3C8A18DAE0456865B02C65C05C4A91B4F5CD78EFv8eEE" TargetMode="External"/><Relationship Id="rId128" Type="http://schemas.openxmlformats.org/officeDocument/2006/relationships/hyperlink" Target="consultantplus://offline/ref=DC5403459707594072ACCADCD031CF09A362D91C3C8918DAE0456865B02C65C05C4A91B4F5CD79EEv8eFE" TargetMode="External"/><Relationship Id="rId149" Type="http://schemas.openxmlformats.org/officeDocument/2006/relationships/hyperlink" Target="consultantplus://offline/ref=DC5403459707594072ACCADCD031CF09A362DB1C3C8A18DAE0456865B02C65C05C4A91B4F5CD7BE9v8eEE" TargetMode="External"/><Relationship Id="rId5" Type="http://schemas.openxmlformats.org/officeDocument/2006/relationships/hyperlink" Target="consultantplus://offline/ref=DC5403459707594072ACCADCD031CF09A361D31A3C8D18DAE0456865B02C65C05C4A91B4F5CD78EBv8eFE" TargetMode="External"/><Relationship Id="rId95" Type="http://schemas.openxmlformats.org/officeDocument/2006/relationships/hyperlink" Target="consultantplus://offline/ref=DC5403459707594072ACCADCD031CF09A362DB1C3C8A18DAE0456865B02C65C05C4A91B4F5CD7AECv8eDE" TargetMode="External"/><Relationship Id="rId160" Type="http://schemas.openxmlformats.org/officeDocument/2006/relationships/hyperlink" Target="consultantplus://offline/ref=DC5403459707594072ACCADCD031CF09A362DB1C3C8A18DAE0456865B02C65C05C4A91B4F5CD7BE9v8eFE" TargetMode="External"/><Relationship Id="rId181" Type="http://schemas.openxmlformats.org/officeDocument/2006/relationships/hyperlink" Target="consultantplus://offline/ref=DC5403459707594072ACCADCD031CF09A362DB1D3B8B18DAE0456865B02C65C05C4A91B4F5CD78E8v8eEE" TargetMode="External"/><Relationship Id="rId216" Type="http://schemas.openxmlformats.org/officeDocument/2006/relationships/hyperlink" Target="consultantplus://offline/ref=DC5403459707594072ACCADCD031CF09A362D81A3C8C18DAE0456865B02C65C05C4A91B4F5CD78EBv8e1E" TargetMode="External"/><Relationship Id="rId237" Type="http://schemas.openxmlformats.org/officeDocument/2006/relationships/image" Target="media/image9.wmf"/><Relationship Id="rId258" Type="http://schemas.openxmlformats.org/officeDocument/2006/relationships/hyperlink" Target="consultantplus://offline/ref=DC5403459707594072ACCADCD031CF09A362DE18348A18DAE0456865B02C65C05C4A91B4F5CD7AEDv8eDE" TargetMode="External"/><Relationship Id="rId22" Type="http://schemas.openxmlformats.org/officeDocument/2006/relationships/hyperlink" Target="consultantplus://offline/ref=DC5403459707594072ACCADCD031CF09A362D91E3C8518DAE0456865B02C65C05C4A91B4F5CD7AEAv8eEE" TargetMode="External"/><Relationship Id="rId43" Type="http://schemas.openxmlformats.org/officeDocument/2006/relationships/hyperlink" Target="consultantplus://offline/ref=DC5403459707594072ACCADCD031CF09A362DE18348A18DAE0456865B02C65C05C4A91B4F5CD79EFv8e1E" TargetMode="External"/><Relationship Id="rId64" Type="http://schemas.openxmlformats.org/officeDocument/2006/relationships/hyperlink" Target="consultantplus://offline/ref=DC5403459707594072ACCADCD031CF09A362DE18348A18DAE0456865B02C65C05C4A91B4F5CD79EFv8e1E" TargetMode="External"/><Relationship Id="rId118" Type="http://schemas.openxmlformats.org/officeDocument/2006/relationships/hyperlink" Target="consultantplus://offline/ref=DC5403459707594072ACCADCD031CF09A362DB1D3B8B18DAE0456865B02C65C05C4A91B4F5CD78EAv8e0E" TargetMode="External"/><Relationship Id="rId139" Type="http://schemas.openxmlformats.org/officeDocument/2006/relationships/hyperlink" Target="consultantplus://offline/ref=DC5403459707594072ACCADCD031CF09A362DB1C3C8A18DAE0456865B02C65C05C4A91B4F5CD7BEEv8eCE" TargetMode="External"/><Relationship Id="rId85" Type="http://schemas.openxmlformats.org/officeDocument/2006/relationships/hyperlink" Target="consultantplus://offline/ref=DC5403459707594072ACCADCD031CF09A362DE18348A18DAE0456865B02C65C05C4A91B4F5CD7BECv8e0E" TargetMode="External"/><Relationship Id="rId150" Type="http://schemas.openxmlformats.org/officeDocument/2006/relationships/hyperlink" Target="consultantplus://offline/ref=DC5403459707594072ACCADCD031CF09A362DB1C3C8A18DAE0456865B02C65C05C4A91B4F5CD7BEAv8eDE" TargetMode="External"/><Relationship Id="rId171" Type="http://schemas.openxmlformats.org/officeDocument/2006/relationships/hyperlink" Target="consultantplus://offline/ref=DC5403459707594072ACCADCD031CF09A362DB1C3C8A18DAE0456865B02C65C05C4A91B4F5CD7BE9v8eFE" TargetMode="External"/><Relationship Id="rId192" Type="http://schemas.openxmlformats.org/officeDocument/2006/relationships/hyperlink" Target="consultantplus://offline/ref=DC5403459707594072ACCADCD031CF09A362DB1D3B8B18DAE0456865B02C65C05C4A91B4F5CD78E3v8eFE" TargetMode="External"/><Relationship Id="rId206" Type="http://schemas.openxmlformats.org/officeDocument/2006/relationships/hyperlink" Target="consultantplus://offline/ref=DC5403459707594072ACCADCD031CF09A362DB1D3B8B18DAE0456865B02C65C05C4A91B4F5CD78E2v8eCE" TargetMode="External"/><Relationship Id="rId227" Type="http://schemas.openxmlformats.org/officeDocument/2006/relationships/hyperlink" Target="consultantplus://offline/ref=DC5403459707594072ACCADCD031CF09A362DB1C3C8A18DAE0456865B02C65C05C4A91B4F5CD7CEDv8e0E" TargetMode="External"/><Relationship Id="rId248" Type="http://schemas.openxmlformats.org/officeDocument/2006/relationships/hyperlink" Target="consultantplus://offline/ref=DC5403459707594072ACCADCD031CF09A362DB1C3C8A18DAE0456865B02C65C05C4A91B4F5CD7EEAv8eEE" TargetMode="External"/><Relationship Id="rId269" Type="http://schemas.openxmlformats.org/officeDocument/2006/relationships/hyperlink" Target="consultantplus://offline/ref=DC5403459707594072ACCADCD031CF09A362DB1D3B8B18DAE0456865B02C65C05C4A91B4F5CD79EDv8eEE" TargetMode="External"/><Relationship Id="rId12" Type="http://schemas.openxmlformats.org/officeDocument/2006/relationships/hyperlink" Target="consultantplus://offline/ref=DC5403459707594072ACCADCD031CF09A362DB1D3B8B18DAE0456865B02C65C05C4A91B4F5CD78EAv8eAE" TargetMode="External"/><Relationship Id="rId33" Type="http://schemas.openxmlformats.org/officeDocument/2006/relationships/hyperlink" Target="consultantplus://offline/ref=DC5403459707594072ACCADCD031CF09A362DA113F8918DAE0456865B02C65C05C4A91B4F5CD78E2v8e9E" TargetMode="External"/><Relationship Id="rId108" Type="http://schemas.openxmlformats.org/officeDocument/2006/relationships/hyperlink" Target="consultantplus://offline/ref=DC5403459707594072ACCADCD031CF09A362DE18348A18DAE0456865B02C65C05C4A91B4F5CD7BECv8e0E" TargetMode="External"/><Relationship Id="rId129" Type="http://schemas.openxmlformats.org/officeDocument/2006/relationships/hyperlink" Target="consultantplus://offline/ref=DC5403459707594072ACCADCD031CF09A362DB1C3C8A18DAE0456865B02C65C05C4A91B4F5CD7BEAv8eEE" TargetMode="External"/><Relationship Id="rId54" Type="http://schemas.openxmlformats.org/officeDocument/2006/relationships/hyperlink" Target="consultantplus://offline/ref=DC5403459707594072ACCADCD031CF09A362D9113C8D18DAE0456865B02C65C05C4A91B4F5CD7AEAv8e0E" TargetMode="External"/><Relationship Id="rId75" Type="http://schemas.openxmlformats.org/officeDocument/2006/relationships/hyperlink" Target="consultantplus://offline/ref=DC5403459707594072ACCADCD031CF09A362DB1C3C8A18DAE0456865B02C65C05C4A91B4F5CD7AEAv8e8E" TargetMode="External"/><Relationship Id="rId96" Type="http://schemas.openxmlformats.org/officeDocument/2006/relationships/hyperlink" Target="consultantplus://offline/ref=DC5403459707594072ACCADCD031CF09A362DB1C3C8A18DAE0456865B02C65C05C4A91B4F5CD7AEDv8eBE" TargetMode="External"/><Relationship Id="rId140" Type="http://schemas.openxmlformats.org/officeDocument/2006/relationships/hyperlink" Target="consultantplus://offline/ref=DC5403459707594072ACCADCD031CF09A362DB1C3C8A18DAE0456865B02C65C05C4A91B4F5CD7BEAv8eDE" TargetMode="External"/><Relationship Id="rId161" Type="http://schemas.openxmlformats.org/officeDocument/2006/relationships/hyperlink" Target="consultantplus://offline/ref=DC5403459707594072ACCADCD031CF09A362DB1C3C8A18DAE0456865B02C65C05C4A91B4F5CD7BEAv8eDE" TargetMode="External"/><Relationship Id="rId182" Type="http://schemas.openxmlformats.org/officeDocument/2006/relationships/hyperlink" Target="consultantplus://offline/ref=DC5403459707594072ACCADCD031CF09A362DB1D3B8B18DAE0456865B02C65C05C4A91B4F5CD78EFv8eBE" TargetMode="External"/><Relationship Id="rId217" Type="http://schemas.openxmlformats.org/officeDocument/2006/relationships/hyperlink" Target="consultantplus://offline/ref=DC5403459707594072ACCADCD031CF09A361DB1D358418DAE0456865B0v2eCE" TargetMode="External"/><Relationship Id="rId6" Type="http://schemas.openxmlformats.org/officeDocument/2006/relationships/hyperlink" Target="consultantplus://offline/ref=DC5403459707594072ACCADCD031CF09A362DB1D3B8B18DAE0456865B02C65C05C4A91B4F5CD78EBv8eFE" TargetMode="External"/><Relationship Id="rId238" Type="http://schemas.openxmlformats.org/officeDocument/2006/relationships/hyperlink" Target="consultantplus://offline/ref=DC5403459707594072ACCADCD031CF09A362DB1D3B8B18DAE0456865B02C65C05C4A91B4F5CD79EBv8e0E" TargetMode="External"/><Relationship Id="rId259" Type="http://schemas.openxmlformats.org/officeDocument/2006/relationships/hyperlink" Target="consultantplus://offline/ref=DC5403459707594072ACCADCD031CF09A362D91C3C8918DAE0456865B02C65C05C4A91B4F5CD79ECv8e0E" TargetMode="External"/><Relationship Id="rId23" Type="http://schemas.openxmlformats.org/officeDocument/2006/relationships/hyperlink" Target="consultantplus://offline/ref=DC5403459707594072ACCADCD031CF09A362D91C3C8918DAE0456865B02C65C05C4A91B4F5CD79EAv8e9E" TargetMode="External"/><Relationship Id="rId119" Type="http://schemas.openxmlformats.org/officeDocument/2006/relationships/hyperlink" Target="consultantplus://offline/ref=DC5403459707594072ACCADCD031CF09A362D91C3C8918DAE0456865B02C65C05C4A91B4F5CD79EEv8eDE" TargetMode="External"/><Relationship Id="rId270" Type="http://schemas.openxmlformats.org/officeDocument/2006/relationships/hyperlink" Target="consultantplus://offline/ref=DC5403459707594072ACCADCD031CF09A362DB1D3B8B18DAE0456865B02C65C05C4A91B4F5CD79EDv8eEE" TargetMode="External"/><Relationship Id="rId44" Type="http://schemas.openxmlformats.org/officeDocument/2006/relationships/hyperlink" Target="consultantplus://offline/ref=DC5403459707594072ACCADCD031CF09A362D91C3C8918DAE0456865B02C65C05C4A91B4F5CD79E3v8eEE" TargetMode="External"/><Relationship Id="rId60" Type="http://schemas.openxmlformats.org/officeDocument/2006/relationships/hyperlink" Target="consultantplus://offline/ref=DC5403459707594072ACCADCD031CF09A362DE18348A18DAE0456865B02C65C05C4A91B4F5CD79EFv8e1E" TargetMode="External"/><Relationship Id="rId65" Type="http://schemas.openxmlformats.org/officeDocument/2006/relationships/hyperlink" Target="consultantplus://offline/ref=DC5403459707594072ACCADCD031CF09A362DE18348A18DAE0456865B02C65C05C4A91B4F5CD79EFv8e1E" TargetMode="External"/><Relationship Id="rId81" Type="http://schemas.openxmlformats.org/officeDocument/2006/relationships/hyperlink" Target="consultantplus://offline/ref=DC5403459707594072ACCADCD031CF09A362D91C3C8918DAE0456865B02C65C05C4A91B4F5CD7BEDv8eDE" TargetMode="External"/><Relationship Id="rId86" Type="http://schemas.openxmlformats.org/officeDocument/2006/relationships/hyperlink" Target="consultantplus://offline/ref=DC5403459707594072ACCADCD031CF09A362DB1C3C8A18DAE0456865B02C65C05C4A91B4F5CD7AE3v8e8E" TargetMode="External"/><Relationship Id="rId130" Type="http://schemas.openxmlformats.org/officeDocument/2006/relationships/hyperlink" Target="consultantplus://offline/ref=DC5403459707594072ACCADCD031CF09A362DB1C3C8A18DAE0456865B02C65C05C4A91B4F5CD7BEAv8eFE" TargetMode="External"/><Relationship Id="rId135" Type="http://schemas.openxmlformats.org/officeDocument/2006/relationships/hyperlink" Target="consultantplus://offline/ref=DC5403459707594072ACCADCD031CF09A362DB1C3C8A18DAE0456865B02C65C05C4A91B4F5CD7BE9v8eAE" TargetMode="External"/><Relationship Id="rId151" Type="http://schemas.openxmlformats.org/officeDocument/2006/relationships/hyperlink" Target="consultantplus://offline/ref=DC5403459707594072ACCADCD031CF09A362DB1C3C8A18DAE0456865B02C65C05C4A91B4F5CD7BEAv8eEE" TargetMode="External"/><Relationship Id="rId156" Type="http://schemas.openxmlformats.org/officeDocument/2006/relationships/hyperlink" Target="consultantplus://offline/ref=DC5403459707594072ACCADCD031CF09A362DB1C3C8A18DAE0456865B02C65C05C4A91B4F5CD7BE9v8eBE" TargetMode="External"/><Relationship Id="rId177" Type="http://schemas.openxmlformats.org/officeDocument/2006/relationships/hyperlink" Target="consultantplus://offline/ref=DC5403459707594072ACCADCD031CF09A362DE18348A18DAE0456865B02C65C05C4A91B4F5CD7CEDv8eCE" TargetMode="External"/><Relationship Id="rId198" Type="http://schemas.openxmlformats.org/officeDocument/2006/relationships/hyperlink" Target="consultantplus://offline/ref=DC5403459707594072ACCADCD031CF09A362DB1D3B8B18DAE0456865B02C65C05C4A91B4F5CD78E2v8e9E" TargetMode="External"/><Relationship Id="rId172" Type="http://schemas.openxmlformats.org/officeDocument/2006/relationships/hyperlink" Target="consultantplus://offline/ref=DC5403459707594072ACCADCD031CF09A360D319358F18DAE0456865B02C65C05C4A91B4F5CD78EBv8e1E" TargetMode="External"/><Relationship Id="rId193" Type="http://schemas.openxmlformats.org/officeDocument/2006/relationships/hyperlink" Target="consultantplus://offline/ref=DC5403459707594072ACCADCD031CF09A362DE18348A18DAE0456865B02C65C05C4A91B4F5CD7CE8v8e1E" TargetMode="External"/><Relationship Id="rId202" Type="http://schemas.openxmlformats.org/officeDocument/2006/relationships/hyperlink" Target="consultantplus://offline/ref=DC5403459707594072ACCADCD031CF09A362D91C3C8918DAE0456865B02C65C05C4A91B4F5CD7CE3v8e9E" TargetMode="External"/><Relationship Id="rId207" Type="http://schemas.openxmlformats.org/officeDocument/2006/relationships/hyperlink" Target="consultantplus://offline/ref=DC5403459707594072ACCADCD031CF09A362D81A3C8C18DAE0456865B02C65C05C4A91B4F5CD78EBv8e1E" TargetMode="External"/><Relationship Id="rId223" Type="http://schemas.openxmlformats.org/officeDocument/2006/relationships/hyperlink" Target="consultantplus://offline/ref=DC5403459707594072ACD5D6C731CF09A369D21836DA4FD8B1106660B87C2DD0120F9CB5F5CDv7eBE" TargetMode="External"/><Relationship Id="rId228" Type="http://schemas.openxmlformats.org/officeDocument/2006/relationships/hyperlink" Target="consultantplus://offline/ref=DC5403459707594072ACCADCD031CF09A362DE18348A18DAE0456865B02C65C05C4A91B4F5CD7DEBv8eCE" TargetMode="External"/><Relationship Id="rId244" Type="http://schemas.openxmlformats.org/officeDocument/2006/relationships/image" Target="media/image14.wmf"/><Relationship Id="rId249" Type="http://schemas.openxmlformats.org/officeDocument/2006/relationships/hyperlink" Target="consultantplus://offline/ref=DC5403459707594072ACCADCD031CF09A362DE18348A18DAE0456865B02C65C05C4A91B4F5CD7DEAv8e0E" TargetMode="External"/><Relationship Id="rId13" Type="http://schemas.openxmlformats.org/officeDocument/2006/relationships/hyperlink" Target="consultantplus://offline/ref=DC5403459707594072ACCADCD031CF09A362DE18348A18DAE0456865B02C65C05C4A91B4F5CD79EFv8e1E" TargetMode="External"/><Relationship Id="rId18" Type="http://schemas.openxmlformats.org/officeDocument/2006/relationships/hyperlink" Target="consultantplus://offline/ref=DC5403459707594072ACCADCD031CF09A362D91C3C8918DAE0456865B02C65C05C4A91B4F5CD79E3v8eCE" TargetMode="External"/><Relationship Id="rId39" Type="http://schemas.openxmlformats.org/officeDocument/2006/relationships/hyperlink" Target="consultantplus://offline/ref=DC5403459707594072ACCADCD031CF09A360D81A3C8418DAE0456865B0v2eCE" TargetMode="External"/><Relationship Id="rId109" Type="http://schemas.openxmlformats.org/officeDocument/2006/relationships/hyperlink" Target="consultantplus://offline/ref=DC5403459707594072ACCADCD031CF09A362DB1C3C8A18DAE0456865B02C65C05C4A91B4F5CD7AEDv8eDE" TargetMode="External"/><Relationship Id="rId260" Type="http://schemas.openxmlformats.org/officeDocument/2006/relationships/hyperlink" Target="consultantplus://offline/ref=DC5403459707594072ACCADCD031CF09A362DB1C3C8A18DAE0456865B02C65C05C4A91B4F5CD7EE3v8e8E" TargetMode="External"/><Relationship Id="rId265" Type="http://schemas.openxmlformats.org/officeDocument/2006/relationships/hyperlink" Target="consultantplus://offline/ref=DC5403459707594072ACCADCD031CF09A361DC1C358B18DAE0456865B02C65C05C4A91B4F5CD78EDv8eEE" TargetMode="External"/><Relationship Id="rId34" Type="http://schemas.openxmlformats.org/officeDocument/2006/relationships/hyperlink" Target="consultantplus://offline/ref=DC5403459707594072ACCADCD031CF09A362DA113F8918DAE0456865B02C65C05C4A91B4F5CD78E2v8e9E" TargetMode="External"/><Relationship Id="rId50" Type="http://schemas.openxmlformats.org/officeDocument/2006/relationships/hyperlink" Target="consultantplus://offline/ref=DC5403459707594072ACCADCD031CF09A362D91C3C8918DAE0456865B02C65C05C4A91B4F5CD7CE2v8eDE" TargetMode="External"/><Relationship Id="rId55" Type="http://schemas.openxmlformats.org/officeDocument/2006/relationships/hyperlink" Target="consultantplus://offline/ref=DC5403459707594072ACCADCD031CF09A362D31A3B8D18DAE0456865B0v2eCE" TargetMode="External"/><Relationship Id="rId76" Type="http://schemas.openxmlformats.org/officeDocument/2006/relationships/hyperlink" Target="consultantplus://offline/ref=DC5403459707594072ACCADCD031CF09A362DB1C3C8A18DAE0456865B02C65C05C4A91B4F5CD7AEAv8eBE" TargetMode="External"/><Relationship Id="rId97" Type="http://schemas.openxmlformats.org/officeDocument/2006/relationships/hyperlink" Target="consultantplus://offline/ref=DC5403459707594072ACCADCD031CF09A362D91C3C8918DAE0456865B02C65C05C4A91B4F5CD79EEv8e9E" TargetMode="External"/><Relationship Id="rId104" Type="http://schemas.openxmlformats.org/officeDocument/2006/relationships/hyperlink" Target="consultantplus://offline/ref=DC5403459707594072ACCADCD031CF09A362D91C3C8918DAE0456865B02C65C05C4A91B4F5CD79EEv8e9E" TargetMode="External"/><Relationship Id="rId120" Type="http://schemas.openxmlformats.org/officeDocument/2006/relationships/hyperlink" Target="consultantplus://offline/ref=DC5403459707594072ACCADCD031CF09A362D91C3C8918DAE0456865B02C65C05C4A91B4F5CD79EEv8eEE" TargetMode="External"/><Relationship Id="rId125" Type="http://schemas.openxmlformats.org/officeDocument/2006/relationships/hyperlink" Target="consultantplus://offline/ref=DC5403459707594072ACCADCD031CF09A362DB1C3C8A18DAE0456865B02C65C05C4A91B4F5CD7BEFv8e0E" TargetMode="External"/><Relationship Id="rId141" Type="http://schemas.openxmlformats.org/officeDocument/2006/relationships/hyperlink" Target="consultantplus://offline/ref=DC5403459707594072ACCADCD031CF09A362DB1C3C8A18DAE0456865B02C65C05C4A91B4F5CD7BEAv8eEE" TargetMode="External"/><Relationship Id="rId146" Type="http://schemas.openxmlformats.org/officeDocument/2006/relationships/hyperlink" Target="consultantplus://offline/ref=DC5403459707594072ACCADCD031CF09A362DB1C3C8A18DAE0456865B02C65C05C4A91B4F5CD7BE9v8eBE" TargetMode="External"/><Relationship Id="rId167" Type="http://schemas.openxmlformats.org/officeDocument/2006/relationships/hyperlink" Target="consultantplus://offline/ref=DC5403459707594072ACCADCD031CF09A362DB1C3C8A18DAE0456865B02C65C05C4A91B4F5CD7BE9v8eBE" TargetMode="External"/><Relationship Id="rId188" Type="http://schemas.openxmlformats.org/officeDocument/2006/relationships/image" Target="media/image4.wmf"/><Relationship Id="rId7" Type="http://schemas.openxmlformats.org/officeDocument/2006/relationships/hyperlink" Target="consultantplus://offline/ref=DC5403459707594072ACCADCD031CF09A361DB1E3F8518DAE0456865B02C65C05C4A91B4F5CD78EBv8eDE" TargetMode="External"/><Relationship Id="rId71" Type="http://schemas.openxmlformats.org/officeDocument/2006/relationships/hyperlink" Target="consultantplus://offline/ref=DC5403459707594072ACCADCD031CF09A362DB1D3B8B18DAE0456865B02C65C05C4A91B4F5CD78EAv8eEE" TargetMode="External"/><Relationship Id="rId92" Type="http://schemas.openxmlformats.org/officeDocument/2006/relationships/hyperlink" Target="consultantplus://offline/ref=DC5403459707594072ACCADCD031CF09A362DB1C3C8A18DAE0456865B02C65C05C4A91B4F5CD7AEDv8e0E" TargetMode="External"/><Relationship Id="rId162" Type="http://schemas.openxmlformats.org/officeDocument/2006/relationships/hyperlink" Target="consultantplus://offline/ref=DC5403459707594072ACCADCD031CF09A362DB1C3C8A18DAE0456865B02C65C05C4A91B4F5CD7BEAv8eEE" TargetMode="External"/><Relationship Id="rId183" Type="http://schemas.openxmlformats.org/officeDocument/2006/relationships/hyperlink" Target="consultantplus://offline/ref=DC5403459707594072ACCADCD031CF09A362DB1D3B8B18DAE0456865B02C65C05C4A91B4F5CD78EFv8eCE" TargetMode="External"/><Relationship Id="rId213" Type="http://schemas.openxmlformats.org/officeDocument/2006/relationships/hyperlink" Target="consultantplus://offline/ref=DC5403459707594072ACCADCD031CF09A362DB1D3B8B18DAE0456865B02C65C05C4A91B4F5CD79EBv8e9E" TargetMode="External"/><Relationship Id="rId218" Type="http://schemas.openxmlformats.org/officeDocument/2006/relationships/hyperlink" Target="consultantplus://offline/ref=DC5403459707594072ACD5D6C731CF09A369D21836DA4FD8B1106660B87C2DD0120F9CB5F5CDv7eBE" TargetMode="External"/><Relationship Id="rId234" Type="http://schemas.openxmlformats.org/officeDocument/2006/relationships/image" Target="media/image6.wmf"/><Relationship Id="rId239" Type="http://schemas.openxmlformats.org/officeDocument/2006/relationships/image" Target="media/image10.wmf"/><Relationship Id="rId2" Type="http://schemas.microsoft.com/office/2007/relationships/stylesWithEffects" Target="stylesWithEffects.xml"/><Relationship Id="rId29" Type="http://schemas.openxmlformats.org/officeDocument/2006/relationships/hyperlink" Target="consultantplus://offline/ref=DC5403459707594072ACCADCD031CF09A362DD1E388918DAE0456865B0v2eCE" TargetMode="External"/><Relationship Id="rId250" Type="http://schemas.openxmlformats.org/officeDocument/2006/relationships/hyperlink" Target="consultantplus://offline/ref=DC5403459707594072ACCADCD031CF09A362DB1D3B8B18DAE0456865B02C65C05C4A91B4F5CD79E8v8eAE" TargetMode="External"/><Relationship Id="rId255" Type="http://schemas.openxmlformats.org/officeDocument/2006/relationships/hyperlink" Target="consultantplus://offline/ref=DC5403459707594072ACCADCD031CF09A362D91C3C8918DAE0456865B02C65C05C4A91B4F5CD7DE9v8e0E" TargetMode="External"/><Relationship Id="rId271" Type="http://schemas.openxmlformats.org/officeDocument/2006/relationships/fontTable" Target="fontTable.xml"/><Relationship Id="rId24" Type="http://schemas.openxmlformats.org/officeDocument/2006/relationships/hyperlink" Target="consultantplus://offline/ref=DC5403459707594072ACCADCD031CF09A362DB1D3B8B18DAE0456865B02C65C05C4A91B4F5CD78EAv8eCE" TargetMode="External"/><Relationship Id="rId40" Type="http://schemas.openxmlformats.org/officeDocument/2006/relationships/hyperlink" Target="consultantplus://offline/ref=DC5403459707594072ACCADCD031CF09A362DE18348A18DAE0456865B02C65C05C4A91B4F5CD79EFv8e1E" TargetMode="External"/><Relationship Id="rId45" Type="http://schemas.openxmlformats.org/officeDocument/2006/relationships/hyperlink" Target="consultantplus://offline/ref=DC5403459707594072ACCADCD031CF09A362D91C3C8918DAE0456865B02C65C05C4A91B4F5CD7DE3v8e1E" TargetMode="External"/><Relationship Id="rId66" Type="http://schemas.openxmlformats.org/officeDocument/2006/relationships/hyperlink" Target="consultantplus://offline/ref=DC5403459707594072ACCADCD031CF09A362DB1C3C8A18DAE0456865B02C65C05C4A91B4F5CD79EAv8e0E" TargetMode="External"/><Relationship Id="rId87" Type="http://schemas.openxmlformats.org/officeDocument/2006/relationships/hyperlink" Target="consultantplus://offline/ref=DC5403459707594072ACCADCD031CF09A362DB1C3C8A18DAE0456865B02C65C05C4A91B4F5CD7AE3v8e8E" TargetMode="External"/><Relationship Id="rId110" Type="http://schemas.openxmlformats.org/officeDocument/2006/relationships/hyperlink" Target="consultantplus://offline/ref=DC5403459707594072ACCADCD031CF09A362DB1C3C8A18DAE0456865B02C65C05C4A91B4F5CD7AEDv8eEE" TargetMode="External"/><Relationship Id="rId115" Type="http://schemas.openxmlformats.org/officeDocument/2006/relationships/hyperlink" Target="consultantplus://offline/ref=DC5403459707594072ACCADCD031CF09A362DB1C3C8A18DAE0456865B02C65C05C4A91B4F5CD7AECv8eEE" TargetMode="External"/><Relationship Id="rId131" Type="http://schemas.openxmlformats.org/officeDocument/2006/relationships/hyperlink" Target="consultantplus://offline/ref=DC5403459707594072ACCADCD031CF09A362DB1C3C8A18DAE0456865B02C65C05C4A91B4F5CD7BEAv8e0E" TargetMode="External"/><Relationship Id="rId136" Type="http://schemas.openxmlformats.org/officeDocument/2006/relationships/hyperlink" Target="consultantplus://offline/ref=DC5403459707594072ACCADCD031CF09A362DB1C3C8A18DAE0456865B02C65C05C4A91B4F5CD7BE9v8eDE" TargetMode="External"/><Relationship Id="rId157" Type="http://schemas.openxmlformats.org/officeDocument/2006/relationships/hyperlink" Target="consultantplus://offline/ref=DC5403459707594072ACCADCD031CF09A362DB1C3C8A18DAE0456865B02C65C05C4A91B4F5CD7BE9v8eCE" TargetMode="External"/><Relationship Id="rId178" Type="http://schemas.openxmlformats.org/officeDocument/2006/relationships/hyperlink" Target="consultantplus://offline/ref=DC5403459707594072ACCADCD031CF09A362DB1D3B8B18DAE0456865B02C65C05C4A91B4F5CD78EAv8e1E" TargetMode="External"/><Relationship Id="rId61" Type="http://schemas.openxmlformats.org/officeDocument/2006/relationships/hyperlink" Target="consultantplus://offline/ref=DC5403459707594072ACCADCD031CF09A362DE18348A18DAE0456865B02C65C05C4A91B4F5CD79EFv8e1E" TargetMode="External"/><Relationship Id="rId82" Type="http://schemas.openxmlformats.org/officeDocument/2006/relationships/hyperlink" Target="consultantplus://offline/ref=DC5403459707594072ACCADCD031CF09A362D31A3B8D18DAE0456865B0v2eCE" TargetMode="External"/><Relationship Id="rId152" Type="http://schemas.openxmlformats.org/officeDocument/2006/relationships/hyperlink" Target="consultantplus://offline/ref=DC5403459707594072ACCADCD031CF09A362DB1C3C8A18DAE0456865B02C65C05C4A91B4F5CD7BEAv8eFE" TargetMode="External"/><Relationship Id="rId173" Type="http://schemas.openxmlformats.org/officeDocument/2006/relationships/hyperlink" Target="consultantplus://offline/ref=DC5403459707594072ACCADCD031CF09A362D91C3C8918DAE0456865B02C65C05C4A91B4F5CD7BEFv8eDE" TargetMode="External"/><Relationship Id="rId194" Type="http://schemas.openxmlformats.org/officeDocument/2006/relationships/hyperlink" Target="consultantplus://offline/ref=DC5403459707594072ACCADCD031CF09A362DE18348A18DAE0456865B02C65C05C4A91B4F5CD7CEDv8eCE" TargetMode="External"/><Relationship Id="rId199" Type="http://schemas.openxmlformats.org/officeDocument/2006/relationships/hyperlink" Target="consultantplus://offline/ref=DC5403459707594072ACCADCD031CF09A362D81A3C8C18DAE0456865B0v2eCE" TargetMode="External"/><Relationship Id="rId203" Type="http://schemas.openxmlformats.org/officeDocument/2006/relationships/hyperlink" Target="consultantplus://offline/ref=DC5403459707594072ACCADCD031CF09A362D91C3C8918DAE0456865B02C65C05C4A91B4F5CD7DE8v8eBE" TargetMode="External"/><Relationship Id="rId208" Type="http://schemas.openxmlformats.org/officeDocument/2006/relationships/hyperlink" Target="consultantplus://offline/ref=DC5403459707594072ACCADCD031CF09A362DE113D8D18DAE0456865B0v2eCE" TargetMode="External"/><Relationship Id="rId229" Type="http://schemas.openxmlformats.org/officeDocument/2006/relationships/hyperlink" Target="consultantplus://offline/ref=DC5403459707594072ACCADCD031CF09A362D81A3C8C18DAE0456865B02C65C05C4A91B4F5CD78EBv8e1E" TargetMode="External"/><Relationship Id="rId19" Type="http://schemas.openxmlformats.org/officeDocument/2006/relationships/hyperlink" Target="consultantplus://offline/ref=DC5403459707594072ACCADCD031CF09A362D91E3D8C18DAE0456865B02C65C05C4A91B4F5CD78E3v8e9E" TargetMode="External"/><Relationship Id="rId224" Type="http://schemas.openxmlformats.org/officeDocument/2006/relationships/hyperlink" Target="consultantplus://offline/ref=DC5403459707594072ACCADCD031CF09A362DE18348A18DAE0456865B02C65C05C4A91B4F5CD7CE2v8eCE" TargetMode="External"/><Relationship Id="rId240" Type="http://schemas.openxmlformats.org/officeDocument/2006/relationships/image" Target="media/image11.wmf"/><Relationship Id="rId245" Type="http://schemas.openxmlformats.org/officeDocument/2006/relationships/hyperlink" Target="consultantplus://offline/ref=DC5403459707594072ACCADCD031CF09A362DB1D3B8B18DAE0456865B02C65C05C4A91B4F5CD79E9v8eEE" TargetMode="External"/><Relationship Id="rId261" Type="http://schemas.openxmlformats.org/officeDocument/2006/relationships/hyperlink" Target="consultantplus://offline/ref=DC5403459707594072ACCADCD031CF09A362DB1C3C8A18DAE0456865B02C65C05C4A91B4F5CD7EE3v8e8E" TargetMode="External"/><Relationship Id="rId266" Type="http://schemas.openxmlformats.org/officeDocument/2006/relationships/hyperlink" Target="consultantplus://offline/ref=DC5403459707594072ACCADCD031CF09A362DB1D3B8B18DAE0456865B02C65C05C4A91B4F5CD79E8v8eBE" TargetMode="External"/><Relationship Id="rId14" Type="http://schemas.openxmlformats.org/officeDocument/2006/relationships/hyperlink" Target="consultantplus://offline/ref=DC5403459707594072ACCADCD031CF09A362DB1C3C8A18DAE0456865B02C65C05C4A91B4F7vCeCE" TargetMode="External"/><Relationship Id="rId30" Type="http://schemas.openxmlformats.org/officeDocument/2006/relationships/hyperlink" Target="consultantplus://offline/ref=DC5403459707594072ACCADCD031CF09A361D31A3C8D18DAE0456865B02C65C05C4A91B4F5CD78EBv8eFE" TargetMode="External"/><Relationship Id="rId35" Type="http://schemas.openxmlformats.org/officeDocument/2006/relationships/hyperlink" Target="consultantplus://offline/ref=DC5403459707594072ACCADCD031CF09A362DA113F8918DAE0456865B0v2eCE" TargetMode="External"/><Relationship Id="rId56" Type="http://schemas.openxmlformats.org/officeDocument/2006/relationships/hyperlink" Target="consultantplus://offline/ref=DC5403459707594072ACCADCD031CF09A362D91C3C8918DAE0456865B02C65C05C4A91B4F5CD7EE8v8eCE" TargetMode="External"/><Relationship Id="rId77" Type="http://schemas.openxmlformats.org/officeDocument/2006/relationships/hyperlink" Target="consultantplus://offline/ref=DC5403459707594072ACCADCD031CF09A362DA113E8E18DAE0456865B02C65C05C4A91B4F5CD79EAv8eAE" TargetMode="External"/><Relationship Id="rId100" Type="http://schemas.openxmlformats.org/officeDocument/2006/relationships/hyperlink" Target="consultantplus://offline/ref=DC5403459707594072ACCADCD031CF09A362DB1C3C8A18DAE0456865B02C65C05C4A91B4F5CD7AEDv8e0E" TargetMode="External"/><Relationship Id="rId105" Type="http://schemas.openxmlformats.org/officeDocument/2006/relationships/hyperlink" Target="consultantplus://offline/ref=DC5403459707594072ACCADCD031CF09A362DE18348A18DAE0456865B02C65C05C4A91B4F5CD7BECv8e0E" TargetMode="External"/><Relationship Id="rId126" Type="http://schemas.openxmlformats.org/officeDocument/2006/relationships/hyperlink" Target="consultantplus://offline/ref=DC5403459707594072ACCADCD031CF09A362DB1C3C8A18DAE0456865B02C65C05C4A91B4F5CD7BE8v8e8E" TargetMode="External"/><Relationship Id="rId147" Type="http://schemas.openxmlformats.org/officeDocument/2006/relationships/hyperlink" Target="consultantplus://offline/ref=DC5403459707594072ACCADCD031CF09A362DB1C3C8A18DAE0456865B02C65C05C4A91B4F5CD7BE9v8eCE" TargetMode="External"/><Relationship Id="rId168" Type="http://schemas.openxmlformats.org/officeDocument/2006/relationships/hyperlink" Target="consultantplus://offline/ref=DC5403459707594072ACCADCD031CF09A362DB1C3C8A18DAE0456865B02C65C05C4A91B4F5CD7BE9v8eCE" TargetMode="External"/><Relationship Id="rId8" Type="http://schemas.openxmlformats.org/officeDocument/2006/relationships/hyperlink" Target="consultantplus://offline/ref=DC5403459707594072ACCADCD031CF09A362DB1C3C8A18DAE0456865B02C65C05C4A91B4F5CD78EAv8e8E" TargetMode="External"/><Relationship Id="rId51" Type="http://schemas.openxmlformats.org/officeDocument/2006/relationships/hyperlink" Target="consultantplus://offline/ref=DC5403459707594072ACCADCD031CF09A362DE18348A18DAE0456865B02C65C05C4A91B4F5CD79EFv8e1E" TargetMode="External"/><Relationship Id="rId72" Type="http://schemas.openxmlformats.org/officeDocument/2006/relationships/hyperlink" Target="consultantplus://offline/ref=DC5403459707594072ACCADCD031CF09A362DE18348A18DAE0456865B02C65C05C4A91B4F5CD7AEDv8eDE" TargetMode="External"/><Relationship Id="rId93" Type="http://schemas.openxmlformats.org/officeDocument/2006/relationships/hyperlink" Target="consultantplus://offline/ref=DC5403459707594072ACCADCD031CF09A362DB1C3C8A18DAE0456865B02C65C05C4A91B4F5CD7AECv8eBE" TargetMode="External"/><Relationship Id="rId98" Type="http://schemas.openxmlformats.org/officeDocument/2006/relationships/hyperlink" Target="consultantplus://offline/ref=DC5403459707594072ACCADCD031CF09A362DB1C3C8A18DAE0456865B02C65C05C4A91B4F5CD7AEDv8eEE" TargetMode="External"/><Relationship Id="rId121" Type="http://schemas.openxmlformats.org/officeDocument/2006/relationships/hyperlink" Target="consultantplus://offline/ref=DC5403459707594072ACCADCD031CF09A362D31A3B8D18DAE0456865B0v2eCE" TargetMode="External"/><Relationship Id="rId142" Type="http://schemas.openxmlformats.org/officeDocument/2006/relationships/hyperlink" Target="consultantplus://offline/ref=DC5403459707594072ACCADCD031CF09A362DB1C3C8A18DAE0456865B02C65C05C4A91B4F5CD7BEAv8eFE" TargetMode="External"/><Relationship Id="rId163" Type="http://schemas.openxmlformats.org/officeDocument/2006/relationships/hyperlink" Target="consultantplus://offline/ref=DC5403459707594072ACCADCD031CF09A362DB1C3C8A18DAE0456865B02C65C05C4A91B4F5CD7BEAv8eFE" TargetMode="External"/><Relationship Id="rId184" Type="http://schemas.openxmlformats.org/officeDocument/2006/relationships/image" Target="media/image1.wmf"/><Relationship Id="rId189" Type="http://schemas.openxmlformats.org/officeDocument/2006/relationships/hyperlink" Target="consultantplus://offline/ref=DC5403459707594072ACCADCD031CF09A362DB1D3B8B18DAE0456865B02C65C05C4A91B4F5CD78EEv8e8E" TargetMode="External"/><Relationship Id="rId219" Type="http://schemas.openxmlformats.org/officeDocument/2006/relationships/hyperlink" Target="consultantplus://offline/ref=DC5403459707594072ACCADCD031CF09A362DE18348A18DAE0456865B02C65C05C4A91B4F5CD7CEDv8eCE" TargetMode="External"/><Relationship Id="rId3" Type="http://schemas.openxmlformats.org/officeDocument/2006/relationships/settings" Target="settings.xml"/><Relationship Id="rId214" Type="http://schemas.openxmlformats.org/officeDocument/2006/relationships/hyperlink" Target="consultantplus://offline/ref=DC5403459707594072ACCADCD031CF09A362DB1D3B8B18DAE0456865B02C65C05C4A91B4F5CD79EBv8eBE" TargetMode="External"/><Relationship Id="rId230" Type="http://schemas.openxmlformats.org/officeDocument/2006/relationships/hyperlink" Target="consultantplus://offline/ref=DC5403459707594072ACCADCD031CF09A362DE18348A18DAE0456865B02C65C05C4A91B4F5CD7DEAv8eAE" TargetMode="External"/><Relationship Id="rId235" Type="http://schemas.openxmlformats.org/officeDocument/2006/relationships/image" Target="media/image7.wmf"/><Relationship Id="rId251" Type="http://schemas.openxmlformats.org/officeDocument/2006/relationships/hyperlink" Target="consultantplus://offline/ref=DC5403459707594072ACD5D6C731CF09A369D21836DA4FD8B1106660B87C2DD0120F9CB5F5CDv7eBE" TargetMode="External"/><Relationship Id="rId256" Type="http://schemas.openxmlformats.org/officeDocument/2006/relationships/hyperlink" Target="consultantplus://offline/ref=DC5403459707594072ACCADCD031CF09A361DB1D358418DAE0456865B0v2eCE" TargetMode="External"/><Relationship Id="rId25" Type="http://schemas.openxmlformats.org/officeDocument/2006/relationships/hyperlink" Target="consultantplus://offline/ref=DC5403459707594072ACCADCD031CF09A362DE18348A18DAE0456865B02C65C05C4A91B4F5CD79EFv8e1E" TargetMode="External"/><Relationship Id="rId46" Type="http://schemas.openxmlformats.org/officeDocument/2006/relationships/hyperlink" Target="consultantplus://offline/ref=DC5403459707594072ACCADCD031CF09A362D91C3C8918DAE0456865B02C65C05C4A91B4F5CD79E3v8eFE" TargetMode="External"/><Relationship Id="rId67" Type="http://schemas.openxmlformats.org/officeDocument/2006/relationships/hyperlink" Target="consultantplus://offline/ref=DC5403459707594072ACCADCD031CF09A362D91C3C8918DAE0456865B02C65C05C4A91B4F5CD79E3v8e9E" TargetMode="External"/><Relationship Id="rId116" Type="http://schemas.openxmlformats.org/officeDocument/2006/relationships/hyperlink" Target="consultantplus://offline/ref=DC5403459707594072ACCADCD031CF09A362DB1C3C8A18DAE0456865B02C65C05C4A91B4F5CD7AECv8eFE" TargetMode="External"/><Relationship Id="rId137" Type="http://schemas.openxmlformats.org/officeDocument/2006/relationships/hyperlink" Target="consultantplus://offline/ref=DC5403459707594072ACCADCD031CF09A362DB1C3C8A18DAE0456865B02C65C05C4A91B4F5CD7BE9v8eEE" TargetMode="External"/><Relationship Id="rId158" Type="http://schemas.openxmlformats.org/officeDocument/2006/relationships/hyperlink" Target="consultantplus://offline/ref=DC5403459707594072ACCADCD031CF09A362DB1C3C8A18DAE0456865B02C65C05C4A91B4F5CD7BE9v8eDE" TargetMode="External"/><Relationship Id="rId272" Type="http://schemas.openxmlformats.org/officeDocument/2006/relationships/theme" Target="theme/theme1.xml"/><Relationship Id="rId20" Type="http://schemas.openxmlformats.org/officeDocument/2006/relationships/hyperlink" Target="consultantplus://offline/ref=DC5403459707594072ACCADCD031CF09A362D91C3C8918DAE0456865B02C65C05C4A91B4F5CD79E3v8eBE" TargetMode="External"/><Relationship Id="rId41" Type="http://schemas.openxmlformats.org/officeDocument/2006/relationships/hyperlink" Target="consultantplus://offline/ref=DC5403459707594072ACCADCD031CF09A362DB1C3C8A18DAE0456865B02C65C05C4A91B4F5CD78EFv8eFE" TargetMode="External"/><Relationship Id="rId62" Type="http://schemas.openxmlformats.org/officeDocument/2006/relationships/hyperlink" Target="consultantplus://offline/ref=DC5403459707594072ACCADCD031CF09A362DE18348A18DAE0456865B02C65C05C4A91B4F5CD79EFv8e1E" TargetMode="External"/><Relationship Id="rId83" Type="http://schemas.openxmlformats.org/officeDocument/2006/relationships/hyperlink" Target="consultantplus://offline/ref=DC5403459707594072ACCADCD031CF09A362DE18348A18DAE0456865B02C65C05C4A91B4F5CD7BECv8e0E" TargetMode="External"/><Relationship Id="rId88" Type="http://schemas.openxmlformats.org/officeDocument/2006/relationships/hyperlink" Target="consultantplus://offline/ref=DC5403459707594072ACCADCD031CF09A362DB1C3C8A18DAE0456865B02C65C05C4A91B4F5CD7AE2v8eCE" TargetMode="External"/><Relationship Id="rId111" Type="http://schemas.openxmlformats.org/officeDocument/2006/relationships/hyperlink" Target="consultantplus://offline/ref=DC5403459707594072ACCADCD031CF09A362DB1C3C8A18DAE0456865B02C65C05C4A91B4F5CD7AEDv8e0E" TargetMode="External"/><Relationship Id="rId132" Type="http://schemas.openxmlformats.org/officeDocument/2006/relationships/hyperlink" Target="consultantplus://offline/ref=DC5403459707594072ACCADCD031CF09A362DB1C3C8A18DAE0456865B02C65C05C4A91B4F5CD7BEAv8e1E" TargetMode="External"/><Relationship Id="rId153" Type="http://schemas.openxmlformats.org/officeDocument/2006/relationships/hyperlink" Target="consultantplus://offline/ref=DC5403459707594072ACCADCD031CF09A362DB1C3C8A18DAE0456865B02C65C05C4A91B4F5CD7BE9v8e8E" TargetMode="External"/><Relationship Id="rId174" Type="http://schemas.openxmlformats.org/officeDocument/2006/relationships/hyperlink" Target="consultantplus://offline/ref=DC5403459707594072ACCADCD031CF09A362DB1C3C8A18DAE0456865B02C65C05C4A91B4F5CD7BEDv8eBE" TargetMode="External"/><Relationship Id="rId179" Type="http://schemas.openxmlformats.org/officeDocument/2006/relationships/hyperlink" Target="consultantplus://offline/ref=DC5403459707594072ACCADCD031CF09A362DB1D3B8B18DAE0456865B02C65C05C4A91B4F5CD78E9v8eDE" TargetMode="External"/><Relationship Id="rId195" Type="http://schemas.openxmlformats.org/officeDocument/2006/relationships/hyperlink" Target="consultantplus://offline/ref=DC5403459707594072ACD5D6C731CF09A369D21836DA4FD8B1106660B87C2DD0120F9CB5F5CDv7eBE" TargetMode="External"/><Relationship Id="rId209" Type="http://schemas.openxmlformats.org/officeDocument/2006/relationships/hyperlink" Target="consultantplus://offline/ref=DC5403459707594072ACCADCD031CF09A362DB1D3B8B18DAE0456865B02C65C05C4A91B4F5CD78E2v8eDE" TargetMode="External"/><Relationship Id="rId190" Type="http://schemas.openxmlformats.org/officeDocument/2006/relationships/hyperlink" Target="consultantplus://offline/ref=DC5403459707594072ACCADCD031CF09A362DB1D3B8B18DAE0456865B02C65C05C4A91B4F5CD78ECv8eCE" TargetMode="External"/><Relationship Id="rId204" Type="http://schemas.openxmlformats.org/officeDocument/2006/relationships/hyperlink" Target="consultantplus://offline/ref=DC5403459707594072ACCADCD031CF09A362DB1D3B8B18DAE0456865B02C65C05C4A91B4F5CD78E2v8eAE" TargetMode="External"/><Relationship Id="rId220" Type="http://schemas.openxmlformats.org/officeDocument/2006/relationships/hyperlink" Target="consultantplus://offline/ref=DC5403459707594072ACCADCD031CF09A362D81A3C8C18DAE0456865B02C65C05C4A91B4F5CD78EBv8e1E" TargetMode="External"/><Relationship Id="rId225" Type="http://schemas.openxmlformats.org/officeDocument/2006/relationships/hyperlink" Target="consultantplus://offline/ref=DC5403459707594072ACCADCD031CF09A362D81A3C8C18DAE0456865B02C65C05C4A91B4F5CD78EBv8e1E" TargetMode="External"/><Relationship Id="rId241" Type="http://schemas.openxmlformats.org/officeDocument/2006/relationships/hyperlink" Target="consultantplus://offline/ref=DC5403459707594072ACCADCD031CF09A362DB1D3B8B18DAE0456865B02C65C05C4A91B4F5CD79E9v8eCE" TargetMode="External"/><Relationship Id="rId246" Type="http://schemas.openxmlformats.org/officeDocument/2006/relationships/hyperlink" Target="consultantplus://offline/ref=DC5403459707594072ACCADCD031CF09A362D91C3C8918DAE0456865B02C65C05C4A91B4F5CD7EE8v8eFE" TargetMode="External"/><Relationship Id="rId267" Type="http://schemas.openxmlformats.org/officeDocument/2006/relationships/hyperlink" Target="consultantplus://offline/ref=DC5403459707594072ACCADCD031CF09A362DB1D3B8B18DAE0456865B02C65C05C4A91B4F5CD79E8v8eCE" TargetMode="External"/><Relationship Id="rId15" Type="http://schemas.openxmlformats.org/officeDocument/2006/relationships/hyperlink" Target="consultantplus://offline/ref=DC5403459707594072ACCADCD031CF09A362DB1D3B8B18DAE0456865B02C65C05C4A91B4F5CD78EAv8eBE" TargetMode="External"/><Relationship Id="rId36" Type="http://schemas.openxmlformats.org/officeDocument/2006/relationships/hyperlink" Target="consultantplus://offline/ref=DC5403459707594072ACCADCD031CF09A362D910388F18DAE0456865B02C65C05C4A91B4F5CC78EAv8eFE" TargetMode="External"/><Relationship Id="rId57" Type="http://schemas.openxmlformats.org/officeDocument/2006/relationships/hyperlink" Target="consultantplus://offline/ref=DC5403459707594072ACCADCD031CF09A362D91C3C8918DAE0456865B0v2eCE" TargetMode="External"/><Relationship Id="rId106" Type="http://schemas.openxmlformats.org/officeDocument/2006/relationships/hyperlink" Target="consultantplus://offline/ref=DC5403459707594072ACCADCD031CF09A362D91C3C8918DAE0456865B02C65C05C4A91B4F5CD7CE2v8eBE" TargetMode="External"/><Relationship Id="rId127" Type="http://schemas.openxmlformats.org/officeDocument/2006/relationships/hyperlink" Target="consultantplus://offline/ref=DC5403459707594072ACCADCD031CF09A362DB1C3C8A18DAE0456865B02C65C05C4A91B4F5CD7BEFv8eDE" TargetMode="External"/><Relationship Id="rId262" Type="http://schemas.openxmlformats.org/officeDocument/2006/relationships/hyperlink" Target="consultantplus://offline/ref=DC5403459707594072ACCADCD031CF09A362DB1C3C8A18DAE0456865B02C65C05C4A91B4F5CD7EE3v8e8E" TargetMode="External"/><Relationship Id="rId10" Type="http://schemas.openxmlformats.org/officeDocument/2006/relationships/hyperlink" Target="consultantplus://offline/ref=DC5403459707594072ACCADCD031CF09A362DB1D3B8B18DAE0456865B02C65C05C4A91B4F5CD78EBv8eFE" TargetMode="External"/><Relationship Id="rId31" Type="http://schemas.openxmlformats.org/officeDocument/2006/relationships/hyperlink" Target="consultantplus://offline/ref=DC5403459707594072ACCADCD031CF09A565DF19348745D0E81C6467vBe7E" TargetMode="External"/><Relationship Id="rId52" Type="http://schemas.openxmlformats.org/officeDocument/2006/relationships/hyperlink" Target="consultantplus://offline/ref=DC5403459707594072ACCADCD031CF09A362D91C3C8918DAE0456865B02C65C05C4A91B4F5CD79ECv8e0E" TargetMode="External"/><Relationship Id="rId73" Type="http://schemas.openxmlformats.org/officeDocument/2006/relationships/hyperlink" Target="consultantplus://offline/ref=DC5403459707594072ACCADCD031CF09A362DB1C3C8A18DAE0456865B02C65C05C4A91B4F5CD78EFv8eDE" TargetMode="External"/><Relationship Id="rId78" Type="http://schemas.openxmlformats.org/officeDocument/2006/relationships/hyperlink" Target="consultantplus://offline/ref=DC5403459707594072ACCADCD031CF09A362DE18348A18DAE0456865B02C65C05C4A91B4F5CD7BEDv8eBE" TargetMode="External"/><Relationship Id="rId94" Type="http://schemas.openxmlformats.org/officeDocument/2006/relationships/hyperlink" Target="consultantplus://offline/ref=DC5403459707594072ACCADCD031CF09A362DB1C3C8A18DAE0456865B02C65C05C4A91B4F5CD7AECv8eCE" TargetMode="External"/><Relationship Id="rId99" Type="http://schemas.openxmlformats.org/officeDocument/2006/relationships/hyperlink" Target="consultantplus://offline/ref=DC5403459707594072ACCADCD031CF09A362DB1C3C8A18DAE0456865B02C65C05C4A91B4F5CD7AEDv8eFE" TargetMode="External"/><Relationship Id="rId101" Type="http://schemas.openxmlformats.org/officeDocument/2006/relationships/hyperlink" Target="consultantplus://offline/ref=DC5403459707594072ACCADCD031CF09A362DB1C3C8A18DAE0456865B02C65C05C4A91B4F5CD7AECv8e9E" TargetMode="External"/><Relationship Id="rId122" Type="http://schemas.openxmlformats.org/officeDocument/2006/relationships/hyperlink" Target="consultantplus://offline/ref=DC5403459707594072ACCADCD031CF09A362DE18348A18DAE0456865B02C65C05C4A91B4F5CD7BE2v8e1E" TargetMode="External"/><Relationship Id="rId143" Type="http://schemas.openxmlformats.org/officeDocument/2006/relationships/hyperlink" Target="consultantplus://offline/ref=DC5403459707594072ACCADCD031CF09A362DB1C3C8A18DAE0456865B02C65C05C4A91B4F5CD7BE9v8e8E" TargetMode="External"/><Relationship Id="rId148" Type="http://schemas.openxmlformats.org/officeDocument/2006/relationships/hyperlink" Target="consultantplus://offline/ref=DC5403459707594072ACCADCD031CF09A362DB1C3C8A18DAE0456865B02C65C05C4A91B4F5CD7BE9v8eDE" TargetMode="External"/><Relationship Id="rId164" Type="http://schemas.openxmlformats.org/officeDocument/2006/relationships/hyperlink" Target="consultantplus://offline/ref=DC5403459707594072ACCADCD031CF09A362DB1C3C8A18DAE0456865B02C65C05C4A91B4F5CD7BE9v8e8E" TargetMode="External"/><Relationship Id="rId169" Type="http://schemas.openxmlformats.org/officeDocument/2006/relationships/hyperlink" Target="consultantplus://offline/ref=DC5403459707594072ACCADCD031CF09A362DB1C3C8A18DAE0456865B02C65C05C4A91B4F5CD7BE9v8eDE" TargetMode="External"/><Relationship Id="rId185"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consultantplus://offline/ref=DC5403459707594072ACCADCD031CF09A361D31A3C8D18DAE0456865B02C65C05C4A91B4F5CD78EBv8eFE" TargetMode="External"/><Relationship Id="rId180" Type="http://schemas.openxmlformats.org/officeDocument/2006/relationships/hyperlink" Target="consultantplus://offline/ref=DC5403459707594072ACCADCD031CF09A362DE113D8D18DAE0456865B0v2eCE" TargetMode="External"/><Relationship Id="rId210" Type="http://schemas.openxmlformats.org/officeDocument/2006/relationships/hyperlink" Target="consultantplus://offline/ref=DC5403459707594072ACCADCD031CF09A362DE18348A18DAE0456865B02C65C05C4A91B4F5CD7CEDv8e1E" TargetMode="External"/><Relationship Id="rId215" Type="http://schemas.openxmlformats.org/officeDocument/2006/relationships/hyperlink" Target="consultantplus://offline/ref=DC5403459707594072ACCADCD031CF09A362D91C3C8918DAE0456865B02C65C05C4A91B4F5CD7CEBv8e9E" TargetMode="External"/><Relationship Id="rId236" Type="http://schemas.openxmlformats.org/officeDocument/2006/relationships/image" Target="media/image8.wmf"/><Relationship Id="rId257" Type="http://schemas.openxmlformats.org/officeDocument/2006/relationships/hyperlink" Target="consultantplus://offline/ref=DC5403459707594072ACCADCD031CF09A362DE18348A18DAE0456865B02C65C05C4A91B4F5CD79EFv8e1E" TargetMode="External"/><Relationship Id="rId26" Type="http://schemas.openxmlformats.org/officeDocument/2006/relationships/hyperlink" Target="consultantplus://offline/ref=DC5403459707594072ACCADCD031CF09A362DE18348A18DAE0456865B02C65C05C4A91B4F5CD79EFv8e1E" TargetMode="External"/><Relationship Id="rId231" Type="http://schemas.openxmlformats.org/officeDocument/2006/relationships/hyperlink" Target="consultantplus://offline/ref=DC5403459707594072ACCADCD031CF09A362DB1D3B8B18DAE0456865B02C65C05C4A91B4F5CD79EBv8eCE" TargetMode="External"/><Relationship Id="rId252" Type="http://schemas.openxmlformats.org/officeDocument/2006/relationships/hyperlink" Target="consultantplus://offline/ref=DC5403459707594072ACCADCD031CF09A362D81A3C8C18DAE0456865B02C65C05C4A91B4F5CD78EBv8e1E" TargetMode="External"/><Relationship Id="rId47" Type="http://schemas.openxmlformats.org/officeDocument/2006/relationships/hyperlink" Target="consultantplus://offline/ref=DC5403459707594072ACCADCD031CF09A362D91C3C8918DAE0456865B02C65C05C4A91B4F5CD79ECv8e8E" TargetMode="External"/><Relationship Id="rId68" Type="http://schemas.openxmlformats.org/officeDocument/2006/relationships/hyperlink" Target="consultantplus://offline/ref=DC5403459707594072ACCADCD031CF09A362DE18348A18DAE0456865B02C65C05C4A91B4F5CD7AEDv8eDE" TargetMode="External"/><Relationship Id="rId89" Type="http://schemas.openxmlformats.org/officeDocument/2006/relationships/hyperlink" Target="consultantplus://offline/ref=DC5403459707594072ACCADCD031CF09A362DB1C3C8A18DAE0456865B02C65C05C4A91B4F5CD7AE3v8e8E" TargetMode="External"/><Relationship Id="rId112" Type="http://schemas.openxmlformats.org/officeDocument/2006/relationships/hyperlink" Target="consultantplus://offline/ref=DC5403459707594072ACCADCD031CF09A362DB1C3C8A18DAE0456865B02C65C05C4A91B4F5CD7AECv8eBE" TargetMode="External"/><Relationship Id="rId133" Type="http://schemas.openxmlformats.org/officeDocument/2006/relationships/hyperlink" Target="consultantplus://offline/ref=DC5403459707594072ACCADCD031CF09A362DB1C3C8A18DAE0456865B02C65C05C4A91B4F5CD7BE9v8e8E" TargetMode="External"/><Relationship Id="rId154" Type="http://schemas.openxmlformats.org/officeDocument/2006/relationships/hyperlink" Target="consultantplus://offline/ref=DC5403459707594072ACCADCD031CF09A362DB1C3C8A18DAE0456865B02C65C05C4A91B4F5CD7BE9v8e9E" TargetMode="External"/><Relationship Id="rId175" Type="http://schemas.openxmlformats.org/officeDocument/2006/relationships/hyperlink" Target="consultantplus://offline/ref=DC5403459707594072ACCADCD031CF09A362DB1C3C8A18DAE0456865B02C65C05C4A91B4F5CD7BEDv8eFE" TargetMode="External"/><Relationship Id="rId196" Type="http://schemas.openxmlformats.org/officeDocument/2006/relationships/hyperlink" Target="consultantplus://offline/ref=DC5403459707594072ACCADCD031CF09A362DB1D3B8B18DAE0456865B02C65C05C4A91B4F5CD78E3v8e1E" TargetMode="External"/><Relationship Id="rId200" Type="http://schemas.openxmlformats.org/officeDocument/2006/relationships/hyperlink" Target="consultantplus://offline/ref=DC5403459707594072ACCADCD031CF09A362DE18348A18DAE0456865B02C65C05C4A91B4F5CD7CEDv8eCE" TargetMode="External"/><Relationship Id="rId16" Type="http://schemas.openxmlformats.org/officeDocument/2006/relationships/hyperlink" Target="consultantplus://offline/ref=DC5403459707594072ACCADCD031CF09A362D91C3C8918DAE0456865B02C65C05C4A91B4F5CD79EDv8e1E" TargetMode="External"/><Relationship Id="rId221" Type="http://schemas.openxmlformats.org/officeDocument/2006/relationships/hyperlink" Target="consultantplus://offline/ref=DC5403459707594072ACCADCD031CF09A362D91C3C8918DAE0456865B02C65C05C4A91B4F5CD7DE8v8e9E" TargetMode="External"/><Relationship Id="rId242" Type="http://schemas.openxmlformats.org/officeDocument/2006/relationships/image" Target="media/image12.wmf"/><Relationship Id="rId263" Type="http://schemas.openxmlformats.org/officeDocument/2006/relationships/hyperlink" Target="consultantplus://offline/ref=DC5403459707594072ACCADCD031CF09A362D91C3C8918DAE0456865B02C65C05C4A91B4F5CD79ECv8e0E" TargetMode="External"/><Relationship Id="rId37" Type="http://schemas.openxmlformats.org/officeDocument/2006/relationships/hyperlink" Target="consultantplus://offline/ref=DC5403459707594072ACCADCD031CF09A362D910388F18DAE0456865B02C65C05C4A91B4F5CC78EAv8eFE" TargetMode="External"/><Relationship Id="rId58" Type="http://schemas.openxmlformats.org/officeDocument/2006/relationships/hyperlink" Target="consultantplus://offline/ref=DC5403459707594072ACCADCD031CF09A362DD1E388918DAE0456865B0v2eCE" TargetMode="External"/><Relationship Id="rId79" Type="http://schemas.openxmlformats.org/officeDocument/2006/relationships/hyperlink" Target="consultantplus://offline/ref=DC5403459707594072ACCADCD031CF09A362DB1C3C8A18DAE0456865B02C65C05C4A91B4F5CD7FEFv8eCE" TargetMode="External"/><Relationship Id="rId102" Type="http://schemas.openxmlformats.org/officeDocument/2006/relationships/hyperlink" Target="consultantplus://offline/ref=DC5403459707594072ACCADCD031CF09A362DB1C3C8A18DAE0456865B02C65C05C4A91B4F5CD7AECv8eAE" TargetMode="External"/><Relationship Id="rId123" Type="http://schemas.openxmlformats.org/officeDocument/2006/relationships/hyperlink" Target="consultantplus://offline/ref=DC5403459707594072ACCADCD031CF09A362D91C3C8918DAE0456865B02C65C05C4A91B4F5CD79EEv8eFE" TargetMode="External"/><Relationship Id="rId144" Type="http://schemas.openxmlformats.org/officeDocument/2006/relationships/hyperlink" Target="consultantplus://offline/ref=DC5403459707594072ACCADCD031CF09A362DB1C3C8A18DAE0456865B02C65C05C4A91B4F5CD7BE9v8e9E" TargetMode="External"/><Relationship Id="rId90" Type="http://schemas.openxmlformats.org/officeDocument/2006/relationships/hyperlink" Target="consultantplus://offline/ref=DC5403459707594072ACCADCD031CF09A362DB1C3C8A18DAE0456865B02C65C05C4A91B4F5CD7AEDv8eDE" TargetMode="External"/><Relationship Id="rId165" Type="http://schemas.openxmlformats.org/officeDocument/2006/relationships/hyperlink" Target="consultantplus://offline/ref=DC5403459707594072ACCADCD031CF09A362DB1C3C8A18DAE0456865B02C65C05C4A91B4F5CD7BE9v8e9E" TargetMode="External"/><Relationship Id="rId186" Type="http://schemas.openxmlformats.org/officeDocument/2006/relationships/image" Target="media/image3.wmf"/><Relationship Id="rId211" Type="http://schemas.openxmlformats.org/officeDocument/2006/relationships/hyperlink" Target="consultantplus://offline/ref=DC5403459707594072ACCADCD031CF09A362DB1D3B8B18DAE0456865B02C65C05C4A91B4F5CD78E2v8e0E" TargetMode="External"/><Relationship Id="rId232" Type="http://schemas.openxmlformats.org/officeDocument/2006/relationships/hyperlink" Target="consultantplus://offline/ref=DC5403459707594072ACCADCD031CF09A362DB1D3B8B18DAE0456865B02C65C05C4A91B4F5CD79EBv8eDE" TargetMode="External"/><Relationship Id="rId253" Type="http://schemas.openxmlformats.org/officeDocument/2006/relationships/hyperlink" Target="consultantplus://offline/ref=DC5403459707594072ACCADCD031CF09A362DE18348A18DAE0456865B02C65C05C4A91B4F5CD7DEAv8e0E" TargetMode="External"/><Relationship Id="rId27" Type="http://schemas.openxmlformats.org/officeDocument/2006/relationships/hyperlink" Target="consultantplus://offline/ref=DC5403459707594072ACCADCD031CF09A362DD1E388918DAE0456865B0v2eCE" TargetMode="External"/><Relationship Id="rId48" Type="http://schemas.openxmlformats.org/officeDocument/2006/relationships/hyperlink" Target="consultantplus://offline/ref=DC5403459707594072ACCADCD031CF09A362D91C3C8918DAE0456865B02C65C05C4A91B4F5CD79E3v8eAE" TargetMode="External"/><Relationship Id="rId69" Type="http://schemas.openxmlformats.org/officeDocument/2006/relationships/hyperlink" Target="consultantplus://offline/ref=DC5403459707594072ACCADCD031CF09A362DE18348A18DAE0456865B02C65C05C4A91B4F5CD7AEDv8eDE" TargetMode="External"/><Relationship Id="rId113" Type="http://schemas.openxmlformats.org/officeDocument/2006/relationships/hyperlink" Target="consultantplus://offline/ref=DC5403459707594072ACCADCD031CF09A362DB1C3C8A18DAE0456865B02C65C05C4A91B4F5CD7AECv8eCE" TargetMode="External"/><Relationship Id="rId134" Type="http://schemas.openxmlformats.org/officeDocument/2006/relationships/hyperlink" Target="consultantplus://offline/ref=DC5403459707594072ACCADCD031CF09A362DB1C3C8A18DAE0456865B02C65C05C4A91B4F5CD7BE9v8e9E" TargetMode="External"/><Relationship Id="rId80" Type="http://schemas.openxmlformats.org/officeDocument/2006/relationships/hyperlink" Target="consultantplus://offline/ref=DC5403459707594072ACCADCD031CF09A362DB1D3B8B18DAE0456865B02C65C05C4A91B4F5CD78EAv8eFE" TargetMode="External"/><Relationship Id="rId155" Type="http://schemas.openxmlformats.org/officeDocument/2006/relationships/hyperlink" Target="consultantplus://offline/ref=DC5403459707594072ACCADCD031CF09A362DB1C3C8A18DAE0456865B02C65C05C4A91B4F5CD7BE9v8eAE" TargetMode="External"/><Relationship Id="rId176" Type="http://schemas.openxmlformats.org/officeDocument/2006/relationships/hyperlink" Target="consultantplus://offline/ref=DC5403459707594072ACCADCD031CF09A362D91C3C8918DAE0456865B02C65C05C4A91B4F5CD7DEAv8e9E" TargetMode="External"/><Relationship Id="rId197" Type="http://schemas.openxmlformats.org/officeDocument/2006/relationships/hyperlink" Target="consultantplus://offline/ref=DC5403459707594072ACCADCD031CF09A362D91C3C8918DAE0456865B0v2eCE" TargetMode="External"/><Relationship Id="rId201" Type="http://schemas.openxmlformats.org/officeDocument/2006/relationships/hyperlink" Target="consultantplus://offline/ref=DC5403459707594072ACCADCD031CF09A362DE18348A18DAE0456865B02C65C05C4A91B4F5CD7CE8v8e1E" TargetMode="External"/><Relationship Id="rId222" Type="http://schemas.openxmlformats.org/officeDocument/2006/relationships/hyperlink" Target="consultantplus://offline/ref=DC5403459707594072ACCADCD031CF09A362D91C3C8918DAE0456865B02C65C05C4A91B4F5CD7DE9v8e0E" TargetMode="External"/><Relationship Id="rId243" Type="http://schemas.openxmlformats.org/officeDocument/2006/relationships/image" Target="media/image13.wmf"/><Relationship Id="rId264" Type="http://schemas.openxmlformats.org/officeDocument/2006/relationships/hyperlink" Target="consultantplus://offline/ref=DC5403459707594072ACCADCD031CF09A362DB1C3C8A18DAE0456865B02C65C05C4A91B4F5CD7EE3v8e8E" TargetMode="External"/><Relationship Id="rId17" Type="http://schemas.openxmlformats.org/officeDocument/2006/relationships/hyperlink" Target="consultantplus://offline/ref=DC5403459707594072ACCADCD031CF09A362DE18348A18DAE0456865B02C65C05C4A91B4F5CD79EFv8e1E" TargetMode="External"/><Relationship Id="rId38" Type="http://schemas.openxmlformats.org/officeDocument/2006/relationships/hyperlink" Target="consultantplus://offline/ref=DC5403459707594072ACCADCD031CF09A362DE18348A18DAE0456865B02C65C05C4A91B4F5CD7AE8v8e1E" TargetMode="External"/><Relationship Id="rId59" Type="http://schemas.openxmlformats.org/officeDocument/2006/relationships/hyperlink" Target="consultantplus://offline/ref=DC5403459707594072ACCADCD031CF09A362DB1C3C8A18DAE0456865B02C65C05C4A91B4F5CD78EEv8eDE" TargetMode="External"/><Relationship Id="rId103" Type="http://schemas.openxmlformats.org/officeDocument/2006/relationships/hyperlink" Target="consultantplus://offline/ref=DC5403459707594072ACCADCD031CF09A362DE18348A18DAE0456865B02C65C05C4A91B4F5CD7BECv8e0E" TargetMode="External"/><Relationship Id="rId124" Type="http://schemas.openxmlformats.org/officeDocument/2006/relationships/hyperlink" Target="consultantplus://offline/ref=DC5403459707594072ACCADCD031CF09A362DB1C3C8A18DAE0456865B02C65C05C4A91B4F5CD7BE8v8e8E" TargetMode="External"/><Relationship Id="rId70" Type="http://schemas.openxmlformats.org/officeDocument/2006/relationships/hyperlink" Target="consultantplus://offline/ref=DC5403459707594072ACCADCD031CF09A362D91C3C8918DAE0456865B02C65C05C4A91B4F5CD79EAv8e9E" TargetMode="External"/><Relationship Id="rId91" Type="http://schemas.openxmlformats.org/officeDocument/2006/relationships/hyperlink" Target="consultantplus://offline/ref=DC5403459707594072ACCADCD031CF09A362DB1C3C8A18DAE0456865B02C65C05C4A91B4F5CD7AEDv8eEE" TargetMode="External"/><Relationship Id="rId145" Type="http://schemas.openxmlformats.org/officeDocument/2006/relationships/hyperlink" Target="consultantplus://offline/ref=DC5403459707594072ACCADCD031CF09A362DB1C3C8A18DAE0456865B02C65C05C4A91B4F5CD7BE9v8eAE" TargetMode="External"/><Relationship Id="rId166" Type="http://schemas.openxmlformats.org/officeDocument/2006/relationships/hyperlink" Target="consultantplus://offline/ref=DC5403459707594072ACCADCD031CF09A362DB1C3C8A18DAE0456865B02C65C05C4A91B4F5CD7BE9v8eAE" TargetMode="External"/><Relationship Id="rId187" Type="http://schemas.openxmlformats.org/officeDocument/2006/relationships/hyperlink" Target="consultantplus://offline/ref=DC5403459707594072ACCADCD031CF09A362DB1D3B8B18DAE0456865B02C65C05C4A91B4F5CD78EFv8eDE" TargetMode="External"/><Relationship Id="rId1" Type="http://schemas.openxmlformats.org/officeDocument/2006/relationships/styles" Target="styles.xml"/><Relationship Id="rId212" Type="http://schemas.openxmlformats.org/officeDocument/2006/relationships/hyperlink" Target="consultantplus://offline/ref=DC5403459707594072ACCADCD031CF09A362DB1D3B8B18DAE0456865B02C65C05C4A91B4F5CD79EBv8e8E" TargetMode="External"/><Relationship Id="rId233" Type="http://schemas.openxmlformats.org/officeDocument/2006/relationships/image" Target="media/image5.wmf"/><Relationship Id="rId254" Type="http://schemas.openxmlformats.org/officeDocument/2006/relationships/hyperlink" Target="consultantplus://offline/ref=DC5403459707594072ACCADCD031CF09A362D91C3C8918DAE0456865B02C65C05C4A91B4F5CD7DE8v8e9E" TargetMode="External"/><Relationship Id="rId28" Type="http://schemas.openxmlformats.org/officeDocument/2006/relationships/hyperlink" Target="consultantplus://offline/ref=DC5403459707594072ACCADCD031CF09A361D31A3C8D18DAE0456865B02C65C05C4A91B4F5CD78EBv8eFE" TargetMode="External"/><Relationship Id="rId49" Type="http://schemas.openxmlformats.org/officeDocument/2006/relationships/hyperlink" Target="consultantplus://offline/ref=DC5403459707594072ACCADCD031CF09A362D91C3C8918DAE0456865B02C65C05C4A91B4F5CD7CE2v8eBE" TargetMode="External"/><Relationship Id="rId114" Type="http://schemas.openxmlformats.org/officeDocument/2006/relationships/hyperlink" Target="consultantplus://offline/ref=DC5403459707594072ACCADCD031CF09A362DB1C3C8A18DAE0456865B02C65C05C4A91B4F5CD7AECv8e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23857</Words>
  <Characters>135989</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Синдеева Валентина Александровна</dc:creator>
  <cp:lastModifiedBy>Синдеева Валентина Александровна</cp:lastModifiedBy>
  <cp:revision>1</cp:revision>
  <dcterms:created xsi:type="dcterms:W3CDTF">2012-04-26T04:30:00Z</dcterms:created>
  <dcterms:modified xsi:type="dcterms:W3CDTF">2012-04-26T04:32:00Z</dcterms:modified>
</cp:coreProperties>
</file>